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1708" w14:textId="606EB2A5" w:rsidR="000B74A2" w:rsidRDefault="000B74A2" w:rsidP="008873F9">
      <w:pPr>
        <w:rPr>
          <w:b/>
          <w:bCs/>
        </w:rPr>
      </w:pPr>
      <w:r>
        <w:rPr>
          <w:noProof/>
        </w:rPr>
        <w:drawing>
          <wp:inline distT="0" distB="0" distL="0" distR="0" wp14:anchorId="4A90861C" wp14:editId="4E525611">
            <wp:extent cx="1434101" cy="425450"/>
            <wp:effectExtent l="0" t="0" r="0" b="0"/>
            <wp:docPr id="1520941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992" cy="428088"/>
                    </a:xfrm>
                    <a:prstGeom prst="rect">
                      <a:avLst/>
                    </a:prstGeom>
                    <a:noFill/>
                    <a:ln>
                      <a:noFill/>
                    </a:ln>
                  </pic:spPr>
                </pic:pic>
              </a:graphicData>
            </a:graphic>
          </wp:inline>
        </w:drawing>
      </w:r>
    </w:p>
    <w:p w14:paraId="350D25F3" w14:textId="77777777" w:rsidR="000B74A2" w:rsidRDefault="000B74A2" w:rsidP="000B74A2">
      <w:pPr>
        <w:jc w:val="center"/>
        <w:rPr>
          <w:b/>
          <w:bCs/>
        </w:rPr>
      </w:pPr>
      <w:r>
        <w:rPr>
          <w:b/>
          <w:bCs/>
        </w:rPr>
        <w:t>Shaping the National cancer Plan</w:t>
      </w:r>
    </w:p>
    <w:p w14:paraId="2941E661" w14:textId="73106ED9" w:rsidR="008873F9" w:rsidRPr="008873F9" w:rsidRDefault="000B74A2" w:rsidP="000B74A2">
      <w:pPr>
        <w:jc w:val="center"/>
        <w:rPr>
          <w:b/>
          <w:bCs/>
        </w:rPr>
      </w:pPr>
      <w:r>
        <w:rPr>
          <w:b/>
          <w:bCs/>
        </w:rPr>
        <w:t>Royal Pharmaceutical Society response</w:t>
      </w:r>
    </w:p>
    <w:p w14:paraId="27ABEECC" w14:textId="77777777" w:rsidR="008873F9" w:rsidRPr="000B74A2" w:rsidRDefault="008873F9" w:rsidP="008873F9">
      <w:pPr>
        <w:rPr>
          <w:b/>
          <w:bCs/>
          <w:sz w:val="22"/>
          <w:szCs w:val="22"/>
        </w:rPr>
      </w:pPr>
      <w:r w:rsidRPr="000B74A2">
        <w:rPr>
          <w:b/>
          <w:bCs/>
          <w:sz w:val="22"/>
          <w:szCs w:val="22"/>
        </w:rPr>
        <w:t>Prevention and awareness</w:t>
      </w:r>
    </w:p>
    <w:p w14:paraId="0D00F8D7" w14:textId="77777777" w:rsidR="008873F9" w:rsidRPr="000B74A2" w:rsidRDefault="008873F9" w:rsidP="008873F9">
      <w:pPr>
        <w:rPr>
          <w:sz w:val="22"/>
          <w:szCs w:val="22"/>
        </w:rPr>
      </w:pPr>
      <w:r w:rsidRPr="000B74A2">
        <w:rPr>
          <w:sz w:val="22"/>
          <w:szCs w:val="22"/>
        </w:rPr>
        <w:t>Which cancer risk factors should the government and the NHS focus on to improve prevention? (Select the 3 most important risk factors)</w:t>
      </w:r>
    </w:p>
    <w:p w14:paraId="795705AD" w14:textId="77777777" w:rsidR="008873F9" w:rsidRPr="000B74A2" w:rsidRDefault="008873F9" w:rsidP="008873F9">
      <w:pPr>
        <w:numPr>
          <w:ilvl w:val="0"/>
          <w:numId w:val="5"/>
        </w:numPr>
        <w:rPr>
          <w:sz w:val="22"/>
          <w:szCs w:val="22"/>
          <w:highlight w:val="yellow"/>
        </w:rPr>
      </w:pPr>
      <w:r w:rsidRPr="000B74A2">
        <w:rPr>
          <w:sz w:val="22"/>
          <w:szCs w:val="22"/>
          <w:highlight w:val="yellow"/>
        </w:rPr>
        <w:t>Alcohol</w:t>
      </w:r>
    </w:p>
    <w:p w14:paraId="1A81B92F" w14:textId="77777777" w:rsidR="008873F9" w:rsidRPr="000B74A2" w:rsidRDefault="346A2D0F" w:rsidP="346A2D0F">
      <w:pPr>
        <w:numPr>
          <w:ilvl w:val="0"/>
          <w:numId w:val="5"/>
        </w:numPr>
        <w:rPr>
          <w:sz w:val="22"/>
          <w:szCs w:val="22"/>
          <w:highlight w:val="yellow"/>
        </w:rPr>
      </w:pPr>
      <w:r w:rsidRPr="000B74A2">
        <w:rPr>
          <w:sz w:val="22"/>
          <w:szCs w:val="22"/>
          <w:highlight w:val="yellow"/>
        </w:rPr>
        <w:t>Tobacco</w:t>
      </w:r>
    </w:p>
    <w:p w14:paraId="7DA9F2F2" w14:textId="77777777" w:rsidR="008873F9" w:rsidRPr="000B74A2" w:rsidRDefault="346A2D0F" w:rsidP="346A2D0F">
      <w:pPr>
        <w:numPr>
          <w:ilvl w:val="0"/>
          <w:numId w:val="5"/>
        </w:numPr>
        <w:rPr>
          <w:sz w:val="22"/>
          <w:szCs w:val="22"/>
          <w:highlight w:val="yellow"/>
        </w:rPr>
      </w:pPr>
      <w:r w:rsidRPr="000B74A2">
        <w:rPr>
          <w:sz w:val="22"/>
          <w:szCs w:val="22"/>
          <w:highlight w:val="yellow"/>
        </w:rPr>
        <w:t>Obesity</w:t>
      </w:r>
    </w:p>
    <w:p w14:paraId="7BDA3AED" w14:textId="77777777" w:rsidR="008873F9" w:rsidRPr="000B74A2" w:rsidRDefault="008873F9" w:rsidP="008873F9">
      <w:pPr>
        <w:numPr>
          <w:ilvl w:val="0"/>
          <w:numId w:val="5"/>
        </w:numPr>
        <w:rPr>
          <w:sz w:val="22"/>
          <w:szCs w:val="22"/>
        </w:rPr>
      </w:pPr>
      <w:r w:rsidRPr="000B74A2">
        <w:rPr>
          <w:sz w:val="22"/>
          <w:szCs w:val="22"/>
        </w:rPr>
        <w:t>Physical inactivity</w:t>
      </w:r>
    </w:p>
    <w:p w14:paraId="7E13909A" w14:textId="77777777" w:rsidR="008873F9" w:rsidRPr="000B74A2" w:rsidRDefault="008873F9" w:rsidP="008873F9">
      <w:pPr>
        <w:numPr>
          <w:ilvl w:val="0"/>
          <w:numId w:val="5"/>
        </w:numPr>
        <w:rPr>
          <w:sz w:val="22"/>
          <w:szCs w:val="22"/>
        </w:rPr>
      </w:pPr>
      <w:r w:rsidRPr="000B74A2">
        <w:rPr>
          <w:sz w:val="22"/>
          <w:szCs w:val="22"/>
        </w:rPr>
        <w:t>UV radiation</w:t>
      </w:r>
    </w:p>
    <w:p w14:paraId="4F9F638C" w14:textId="77777777" w:rsidR="008873F9" w:rsidRPr="000B74A2" w:rsidRDefault="0603EDA3" w:rsidP="0603EDA3">
      <w:pPr>
        <w:numPr>
          <w:ilvl w:val="0"/>
          <w:numId w:val="5"/>
        </w:numPr>
        <w:rPr>
          <w:sz w:val="22"/>
          <w:szCs w:val="22"/>
        </w:rPr>
      </w:pPr>
      <w:r w:rsidRPr="000B74A2">
        <w:rPr>
          <w:sz w:val="22"/>
          <w:szCs w:val="22"/>
        </w:rPr>
        <w:t>Air pollution</w:t>
      </w:r>
    </w:p>
    <w:p w14:paraId="30BAD896" w14:textId="77777777" w:rsidR="008873F9" w:rsidRPr="000B74A2" w:rsidRDefault="008873F9" w:rsidP="008873F9">
      <w:pPr>
        <w:numPr>
          <w:ilvl w:val="0"/>
          <w:numId w:val="5"/>
        </w:numPr>
        <w:rPr>
          <w:sz w:val="22"/>
          <w:szCs w:val="22"/>
        </w:rPr>
      </w:pPr>
      <w:r w:rsidRPr="000B74A2">
        <w:rPr>
          <w:sz w:val="22"/>
          <w:szCs w:val="22"/>
        </w:rPr>
        <w:t>I don’t know</w:t>
      </w:r>
    </w:p>
    <w:p w14:paraId="0B13CD75" w14:textId="77777777" w:rsidR="008873F9" w:rsidRPr="000B74A2" w:rsidRDefault="008873F9" w:rsidP="008873F9">
      <w:pPr>
        <w:numPr>
          <w:ilvl w:val="0"/>
          <w:numId w:val="5"/>
        </w:numPr>
        <w:rPr>
          <w:sz w:val="22"/>
          <w:szCs w:val="22"/>
        </w:rPr>
      </w:pPr>
      <w:r w:rsidRPr="000B74A2">
        <w:rPr>
          <w:sz w:val="22"/>
          <w:szCs w:val="22"/>
        </w:rPr>
        <w:t>Other (please specify)</w:t>
      </w:r>
    </w:p>
    <w:p w14:paraId="11BDC89D" w14:textId="77777777" w:rsidR="008873F9" w:rsidRPr="000B74A2" w:rsidRDefault="0EA1D524" w:rsidP="008873F9">
      <w:pPr>
        <w:rPr>
          <w:sz w:val="22"/>
          <w:szCs w:val="22"/>
        </w:rPr>
      </w:pPr>
      <w:r w:rsidRPr="000B74A2">
        <w:rPr>
          <w:sz w:val="22"/>
          <w:szCs w:val="22"/>
        </w:rPr>
        <w:t>Please explain your answer. (Do not include any personal information in your response. Maximum 500 words.)</w:t>
      </w:r>
    </w:p>
    <w:p w14:paraId="7DCF7539" w14:textId="31CB71E9" w:rsidR="00F70050" w:rsidRPr="000B74A2" w:rsidRDefault="00F70050" w:rsidP="000A6412">
      <w:pPr>
        <w:pStyle w:val="FootnoteText"/>
        <w:spacing w:after="160" w:line="278" w:lineRule="auto"/>
        <w:rPr>
          <w:rFonts w:ascii="Calibri" w:eastAsia="Arial" w:hAnsi="Calibri" w:cs="Calibri"/>
          <w:color w:val="000000" w:themeColor="text1"/>
          <w:sz w:val="22"/>
          <w:szCs w:val="22"/>
        </w:rPr>
      </w:pPr>
      <w:r w:rsidRPr="000B74A2">
        <w:rPr>
          <w:rFonts w:ascii="Calibri" w:eastAsia="Arial" w:hAnsi="Calibri" w:cs="Calibri"/>
          <w:sz w:val="22"/>
          <w:szCs w:val="22"/>
        </w:rPr>
        <w:t>According to Cancer Research UK</w:t>
      </w:r>
      <w:r w:rsidR="004B567E" w:rsidRPr="000B74A2">
        <w:rPr>
          <w:rFonts w:ascii="Calibri" w:eastAsia="Arial" w:hAnsi="Calibri" w:cs="Calibri"/>
          <w:sz w:val="22"/>
          <w:szCs w:val="22"/>
        </w:rPr>
        <w:t xml:space="preserve"> (CRUK)</w:t>
      </w:r>
      <w:r w:rsidRPr="000B74A2">
        <w:rPr>
          <w:rFonts w:ascii="Calibri" w:eastAsia="Arial" w:hAnsi="Calibri" w:cs="Calibri"/>
          <w:sz w:val="22"/>
          <w:szCs w:val="22"/>
        </w:rPr>
        <w:t>, drinking alcohol increases the risk of cancer and risk increases the more alcohol that is consumed.</w:t>
      </w:r>
      <w:r w:rsidRPr="000B74A2">
        <w:rPr>
          <w:rStyle w:val="FootnoteReference"/>
          <w:rFonts w:ascii="Calibri" w:eastAsia="Arial" w:hAnsi="Calibri" w:cs="Calibri"/>
          <w:sz w:val="22"/>
          <w:szCs w:val="22"/>
        </w:rPr>
        <w:footnoteReference w:id="1"/>
      </w:r>
      <w:r w:rsidRPr="000B74A2">
        <w:rPr>
          <w:rFonts w:ascii="Calibri" w:eastAsia="Arial" w:hAnsi="Calibri" w:cs="Calibri"/>
          <w:sz w:val="22"/>
          <w:szCs w:val="22"/>
        </w:rPr>
        <w:t xml:space="preserve"> Alcohol causes seven different types of cancer, including breast, oropharyngeal and bowel cancer.</w:t>
      </w:r>
      <w:r w:rsidRPr="000B74A2">
        <w:rPr>
          <w:rFonts w:ascii="Calibri" w:eastAsia="Arial" w:hAnsi="Calibri" w:cs="Calibri"/>
          <w:sz w:val="22"/>
          <w:szCs w:val="22"/>
          <w:vertAlign w:val="superscript"/>
        </w:rPr>
        <w:t>2</w:t>
      </w:r>
      <w:r w:rsidRPr="000B74A2">
        <w:rPr>
          <w:rFonts w:ascii="Calibri" w:eastAsia="Arial" w:hAnsi="Calibri" w:cs="Calibri"/>
          <w:sz w:val="22"/>
          <w:szCs w:val="22"/>
        </w:rPr>
        <w:t xml:space="preserve"> A global study calculated that 17,000 cases of cancer in the UK in 2020 could be linked to alcohol consumption. The study found that "risky" and heavy drinking were associated with the largest proportion of cancer cases, but even moderate levels of drinking were linked to almost 1 in 7 of all alcohol-associated cases.</w:t>
      </w:r>
      <w:r w:rsidRPr="000B74A2">
        <w:rPr>
          <w:rStyle w:val="FootnoteReference"/>
          <w:rFonts w:ascii="Calibri" w:eastAsia="Arial" w:hAnsi="Calibri" w:cs="Calibri"/>
          <w:sz w:val="22"/>
          <w:szCs w:val="22"/>
        </w:rPr>
        <w:footnoteReference w:id="2"/>
      </w:r>
    </w:p>
    <w:p w14:paraId="27309AF8" w14:textId="6649FC72" w:rsidR="00F70050" w:rsidRPr="000B74A2" w:rsidRDefault="00F70050" w:rsidP="00F70050">
      <w:pPr>
        <w:rPr>
          <w:rFonts w:ascii="Calibri" w:eastAsia="Arial" w:hAnsi="Calibri" w:cs="Calibri"/>
          <w:sz w:val="22"/>
          <w:szCs w:val="22"/>
        </w:rPr>
      </w:pPr>
      <w:r w:rsidRPr="000B74A2">
        <w:rPr>
          <w:rFonts w:ascii="Calibri" w:eastAsia="Arial" w:hAnsi="Calibri" w:cs="Calibri"/>
          <w:sz w:val="22"/>
          <w:szCs w:val="22"/>
        </w:rPr>
        <w:t>Pharmacists and their teams can help manage alcohol use disorder (AUD) and alcohol withdrawal syndrome (AWS) by implementing screening tools, conducting brief interventions, and involving pharmacy professionals in the management of AUD and AWS.</w:t>
      </w:r>
      <w:r w:rsidRPr="000B74A2">
        <w:rPr>
          <w:rStyle w:val="FootnoteReference"/>
          <w:rFonts w:ascii="Calibri" w:eastAsia="Arial" w:hAnsi="Calibri" w:cs="Calibri"/>
          <w:sz w:val="22"/>
          <w:szCs w:val="22"/>
        </w:rPr>
        <w:footnoteReference w:id="3"/>
      </w:r>
      <w:r w:rsidRPr="000B74A2">
        <w:rPr>
          <w:rFonts w:ascii="Calibri" w:eastAsia="Arial" w:hAnsi="Calibri" w:cs="Calibri"/>
          <w:sz w:val="22"/>
          <w:szCs w:val="22"/>
        </w:rPr>
        <w:t xml:space="preserve"> Brief interventions by pharmacy professionals working in community can make a significant difference to people with alcohol addiction.</w:t>
      </w:r>
      <w:r w:rsidRPr="000B74A2">
        <w:rPr>
          <w:rStyle w:val="FootnoteReference"/>
          <w:rFonts w:ascii="Calibri" w:eastAsia="Arial" w:hAnsi="Calibri" w:cs="Calibri"/>
          <w:sz w:val="22"/>
          <w:szCs w:val="22"/>
        </w:rPr>
        <w:footnoteReference w:id="4"/>
      </w:r>
      <w:r w:rsidRPr="000B74A2">
        <w:rPr>
          <w:rFonts w:ascii="Calibri" w:eastAsia="Arial" w:hAnsi="Calibri" w:cs="Calibri"/>
          <w:sz w:val="22"/>
          <w:szCs w:val="22"/>
        </w:rPr>
        <w:t xml:space="preserve"> Pharmacists in both inpatient and outpatient settings can also support patients by </w:t>
      </w:r>
      <w:r w:rsidRPr="000B74A2">
        <w:rPr>
          <w:rFonts w:ascii="Calibri" w:eastAsia="Arial" w:hAnsi="Calibri" w:cs="Calibri"/>
          <w:sz w:val="22"/>
          <w:szCs w:val="22"/>
        </w:rPr>
        <w:lastRenderedPageBreak/>
        <w:t>providing information on the effects of alcohol (including increased cancer risks), offering advice on reducing alcohol intake, and referring patients to appropriate support services.</w:t>
      </w:r>
    </w:p>
    <w:p w14:paraId="5DA77CB6" w14:textId="00F36969" w:rsidR="0EA1D524" w:rsidRPr="000B74A2" w:rsidRDefault="0EA1D524" w:rsidP="0EA1D524">
      <w:pPr>
        <w:rPr>
          <w:rFonts w:ascii="Calibri" w:hAnsi="Calibri" w:cs="Calibri"/>
          <w:sz w:val="22"/>
          <w:szCs w:val="22"/>
        </w:rPr>
      </w:pPr>
      <w:r w:rsidRPr="000B74A2">
        <w:rPr>
          <w:rFonts w:ascii="Calibri" w:eastAsia="Arial" w:hAnsi="Calibri" w:cs="Calibri"/>
          <w:sz w:val="22"/>
          <w:szCs w:val="22"/>
        </w:rPr>
        <w:t>The two highest causes of preventable cancers are smoking and obesity. Community pharmacists and their teams are well placed to address these issues and have an active role in providing preventative lifestyle advice. Community pharmacies also provide a network of accessible health advice and patient education. This could be the key to patients being more aware of a symptom that could indicate early onset.</w:t>
      </w:r>
    </w:p>
    <w:p w14:paraId="6F5FFCA7" w14:textId="0B60A8B8" w:rsidR="0EA1D524" w:rsidRPr="000B74A2" w:rsidRDefault="2FC900F8" w:rsidP="0EA1D524">
      <w:pPr>
        <w:rPr>
          <w:rFonts w:ascii="Calibri" w:hAnsi="Calibri" w:cs="Calibri"/>
          <w:sz w:val="22"/>
          <w:szCs w:val="22"/>
        </w:rPr>
      </w:pPr>
      <w:r w:rsidRPr="000B74A2">
        <w:rPr>
          <w:rFonts w:ascii="Calibri" w:eastAsia="Arial" w:hAnsi="Calibri" w:cs="Calibri"/>
          <w:sz w:val="22"/>
          <w:szCs w:val="22"/>
        </w:rPr>
        <w:t>Community pharmacists could undertake a basic health assessment and provide information and support for people to make healthy lifestyle changes as well as recognise early signs and symptoms of cancer. Early acceptability and feasibility results from a study in which community pharmacists were trained to deliver a health assessment of men with prostate cancer with information/support provided to improve lifestyle over a 12-week period showed that this was feasible and acceptable</w:t>
      </w:r>
      <w:r w:rsidR="000A6412" w:rsidRPr="000B74A2">
        <w:rPr>
          <w:rFonts w:ascii="Calibri" w:eastAsia="Arial" w:hAnsi="Calibri" w:cs="Calibri"/>
          <w:sz w:val="22"/>
          <w:szCs w:val="22"/>
        </w:rPr>
        <w:t>.</w:t>
      </w:r>
      <w:r w:rsidR="000A6412" w:rsidRPr="000B74A2">
        <w:rPr>
          <w:rStyle w:val="FootnoteReference"/>
          <w:rFonts w:ascii="Calibri" w:eastAsia="Arial" w:hAnsi="Calibri" w:cs="Calibri"/>
          <w:sz w:val="22"/>
          <w:szCs w:val="22"/>
        </w:rPr>
        <w:footnoteReference w:id="5"/>
      </w:r>
    </w:p>
    <w:p w14:paraId="507EC345" w14:textId="604FAB4E" w:rsidR="346A2D0F" w:rsidRPr="000B74A2" w:rsidRDefault="0080656E" w:rsidP="2FC900F8">
      <w:pPr>
        <w:rPr>
          <w:rFonts w:ascii="Calibri" w:eastAsia="Arial" w:hAnsi="Calibri" w:cs="Calibri"/>
          <w:color w:val="000000" w:themeColor="text1"/>
          <w:sz w:val="22"/>
          <w:szCs w:val="22"/>
        </w:rPr>
      </w:pPr>
      <w:r w:rsidRPr="000B74A2">
        <w:rPr>
          <w:rFonts w:ascii="Calibri" w:eastAsia="Arial" w:hAnsi="Calibri" w:cs="Calibri"/>
          <w:color w:val="000000" w:themeColor="text1"/>
          <w:sz w:val="22"/>
          <w:szCs w:val="22"/>
        </w:rPr>
        <w:t>P</w:t>
      </w:r>
      <w:r w:rsidR="2FC900F8" w:rsidRPr="000B74A2">
        <w:rPr>
          <w:rFonts w:ascii="Calibri" w:eastAsia="Arial" w:hAnsi="Calibri" w:cs="Calibri"/>
          <w:color w:val="000000" w:themeColor="text1"/>
          <w:sz w:val="22"/>
          <w:szCs w:val="22"/>
        </w:rPr>
        <w:t xml:space="preserve">harmacists can also support national messages to raise awareness of different cancers. </w:t>
      </w:r>
      <w:r w:rsidRPr="000B74A2">
        <w:rPr>
          <w:rFonts w:ascii="Calibri" w:eastAsia="Arial" w:hAnsi="Calibri" w:cs="Calibri"/>
          <w:color w:val="000000" w:themeColor="text1"/>
          <w:sz w:val="22"/>
          <w:szCs w:val="22"/>
        </w:rPr>
        <w:t>I</w:t>
      </w:r>
      <w:r w:rsidR="2FC900F8" w:rsidRPr="000B74A2">
        <w:rPr>
          <w:rFonts w:ascii="Calibri" w:eastAsia="Arial" w:hAnsi="Calibri" w:cs="Calibri"/>
          <w:color w:val="000000" w:themeColor="text1"/>
          <w:sz w:val="22"/>
          <w:szCs w:val="22"/>
        </w:rPr>
        <w:t xml:space="preserve">n Spain, </w:t>
      </w:r>
      <w:r w:rsidR="000A6412" w:rsidRPr="000B74A2">
        <w:rPr>
          <w:rFonts w:ascii="Calibri" w:eastAsia="Arial" w:hAnsi="Calibri" w:cs="Calibri"/>
          <w:color w:val="000000" w:themeColor="text1"/>
          <w:sz w:val="22"/>
          <w:szCs w:val="22"/>
        </w:rPr>
        <w:t>c</w:t>
      </w:r>
      <w:r w:rsidR="2FC900F8" w:rsidRPr="000B74A2">
        <w:rPr>
          <w:rFonts w:ascii="Calibri" w:eastAsia="Arial" w:hAnsi="Calibri" w:cs="Calibri"/>
          <w:color w:val="000000" w:themeColor="text1"/>
          <w:sz w:val="22"/>
          <w:szCs w:val="22"/>
        </w:rPr>
        <w:t xml:space="preserve">ommunity pharmacists disseminate patient education and awareness materials and use their visible local network of pharmacies to actively promote sun protection recommendations and information to the public on pan-European Day for the Prevention of Skin Cancer. </w:t>
      </w:r>
    </w:p>
    <w:p w14:paraId="2B9C2B4D" w14:textId="628A34DD" w:rsidR="00F70050" w:rsidRPr="000B74A2" w:rsidRDefault="000A6412" w:rsidP="0603EDA3">
      <w:pPr>
        <w:pStyle w:val="FootnoteText"/>
        <w:rPr>
          <w:rFonts w:ascii="Calibri" w:eastAsia="Arial" w:hAnsi="Calibri" w:cs="Calibri"/>
          <w:color w:val="000000" w:themeColor="text1"/>
          <w:sz w:val="22"/>
          <w:szCs w:val="22"/>
        </w:rPr>
      </w:pPr>
      <w:r w:rsidRPr="000B74A2">
        <w:rPr>
          <w:rFonts w:ascii="Calibri" w:eastAsia="Arial" w:hAnsi="Calibri" w:cs="Calibri"/>
          <w:sz w:val="22"/>
          <w:szCs w:val="22"/>
        </w:rPr>
        <w:t>Regular physical activity is associated with a lower rate of both colon and breast cancer.</w:t>
      </w:r>
      <w:r w:rsidRPr="000B74A2">
        <w:rPr>
          <w:rStyle w:val="FootnoteReference"/>
          <w:rFonts w:ascii="Calibri" w:eastAsia="Arial" w:hAnsi="Calibri" w:cs="Calibri"/>
          <w:sz w:val="22"/>
          <w:szCs w:val="22"/>
        </w:rPr>
        <w:footnoteReference w:id="6"/>
      </w:r>
      <w:r w:rsidRPr="000B74A2">
        <w:rPr>
          <w:rFonts w:ascii="Calibri" w:eastAsia="Arial" w:hAnsi="Calibri" w:cs="Calibri"/>
          <w:sz w:val="22"/>
          <w:szCs w:val="22"/>
        </w:rPr>
        <w:t xml:space="preserve"> Pharmacists and their teams can help by undertaking an active role in providing preventative lifestyle advice</w:t>
      </w:r>
    </w:p>
    <w:p w14:paraId="56F9AE32" w14:textId="4DC9628B" w:rsidR="0603EDA3" w:rsidRPr="000B74A2" w:rsidRDefault="0603EDA3" w:rsidP="0603EDA3">
      <w:pPr>
        <w:rPr>
          <w:sz w:val="22"/>
          <w:szCs w:val="22"/>
        </w:rPr>
      </w:pPr>
    </w:p>
    <w:p w14:paraId="38C5F0F9" w14:textId="77777777" w:rsidR="008873F9" w:rsidRPr="000B74A2" w:rsidRDefault="008873F9" w:rsidP="008873F9">
      <w:pPr>
        <w:rPr>
          <w:b/>
          <w:bCs/>
          <w:sz w:val="22"/>
          <w:szCs w:val="22"/>
        </w:rPr>
      </w:pPr>
      <w:r w:rsidRPr="000B74A2">
        <w:rPr>
          <w:b/>
          <w:bCs/>
          <w:sz w:val="22"/>
          <w:szCs w:val="22"/>
        </w:rPr>
        <w:t>Early diagnosis</w:t>
      </w:r>
    </w:p>
    <w:p w14:paraId="3340F1A1" w14:textId="77777777" w:rsidR="008873F9" w:rsidRPr="000B74A2" w:rsidRDefault="008873F9" w:rsidP="008873F9">
      <w:pPr>
        <w:rPr>
          <w:sz w:val="22"/>
          <w:szCs w:val="22"/>
        </w:rPr>
      </w:pPr>
      <w:r w:rsidRPr="000B74A2">
        <w:rPr>
          <w:sz w:val="22"/>
          <w:szCs w:val="22"/>
        </w:rPr>
        <w:t>What actions should the government and the NHS take to help diagnose cancer at an earlier stage? (Select the 3 actions that would have the most impact)</w:t>
      </w:r>
    </w:p>
    <w:p w14:paraId="5D82774B" w14:textId="77777777" w:rsidR="008873F9" w:rsidRPr="000B74A2" w:rsidRDefault="008873F9" w:rsidP="008873F9">
      <w:pPr>
        <w:numPr>
          <w:ilvl w:val="0"/>
          <w:numId w:val="6"/>
        </w:numPr>
        <w:rPr>
          <w:sz w:val="22"/>
          <w:szCs w:val="22"/>
          <w:highlight w:val="yellow"/>
        </w:rPr>
      </w:pPr>
      <w:r w:rsidRPr="000B74A2">
        <w:rPr>
          <w:sz w:val="22"/>
          <w:szCs w:val="22"/>
          <w:highlight w:val="yellow"/>
        </w:rPr>
        <w:t>Improve symptom awareness, address barriers to seeking help and encourage a timely response to symptoms</w:t>
      </w:r>
    </w:p>
    <w:p w14:paraId="71274EDC" w14:textId="77777777" w:rsidR="008873F9" w:rsidRPr="000B74A2" w:rsidRDefault="2FC900F8" w:rsidP="2FC900F8">
      <w:pPr>
        <w:numPr>
          <w:ilvl w:val="0"/>
          <w:numId w:val="6"/>
        </w:numPr>
        <w:rPr>
          <w:sz w:val="22"/>
          <w:szCs w:val="22"/>
          <w:highlight w:val="yellow"/>
        </w:rPr>
      </w:pPr>
      <w:r w:rsidRPr="000B74A2">
        <w:rPr>
          <w:sz w:val="22"/>
          <w:szCs w:val="22"/>
          <w:highlight w:val="yellow"/>
        </w:rPr>
        <w:t>Support timely and effective referrals from primary care (for example, GPs)</w:t>
      </w:r>
    </w:p>
    <w:p w14:paraId="0C094D3B" w14:textId="77777777" w:rsidR="008873F9" w:rsidRPr="000B74A2" w:rsidRDefault="008873F9" w:rsidP="008873F9">
      <w:pPr>
        <w:numPr>
          <w:ilvl w:val="0"/>
          <w:numId w:val="6"/>
        </w:numPr>
        <w:rPr>
          <w:sz w:val="22"/>
          <w:szCs w:val="22"/>
        </w:rPr>
      </w:pPr>
      <w:r w:rsidRPr="000B74A2">
        <w:rPr>
          <w:sz w:val="22"/>
          <w:szCs w:val="22"/>
        </w:rPr>
        <w:t>Make improvements to existing cancer screening programmes, including increasing uptake</w:t>
      </w:r>
    </w:p>
    <w:p w14:paraId="5BE474EC" w14:textId="77777777" w:rsidR="008873F9" w:rsidRPr="000B74A2" w:rsidRDefault="008873F9" w:rsidP="008873F9">
      <w:pPr>
        <w:numPr>
          <w:ilvl w:val="0"/>
          <w:numId w:val="6"/>
        </w:numPr>
        <w:rPr>
          <w:sz w:val="22"/>
          <w:szCs w:val="22"/>
        </w:rPr>
      </w:pPr>
      <w:r w:rsidRPr="000B74A2">
        <w:rPr>
          <w:sz w:val="22"/>
          <w:szCs w:val="22"/>
        </w:rPr>
        <w:t>Increase diagnostic test access and capacity</w:t>
      </w:r>
    </w:p>
    <w:p w14:paraId="66666D2E" w14:textId="77777777" w:rsidR="008873F9" w:rsidRPr="000B74A2" w:rsidRDefault="008873F9" w:rsidP="008873F9">
      <w:pPr>
        <w:numPr>
          <w:ilvl w:val="0"/>
          <w:numId w:val="6"/>
        </w:numPr>
        <w:rPr>
          <w:sz w:val="22"/>
          <w:szCs w:val="22"/>
          <w:highlight w:val="yellow"/>
        </w:rPr>
      </w:pPr>
      <w:r w:rsidRPr="000B74A2">
        <w:rPr>
          <w:sz w:val="22"/>
          <w:szCs w:val="22"/>
          <w:highlight w:val="yellow"/>
        </w:rPr>
        <w:t>Develop and expand interventions targeted at people most at risk of developing certain cancers</w:t>
      </w:r>
    </w:p>
    <w:p w14:paraId="027769B0" w14:textId="77777777" w:rsidR="008873F9" w:rsidRPr="000B74A2" w:rsidRDefault="008873F9" w:rsidP="008873F9">
      <w:pPr>
        <w:numPr>
          <w:ilvl w:val="0"/>
          <w:numId w:val="6"/>
        </w:numPr>
        <w:rPr>
          <w:sz w:val="22"/>
          <w:szCs w:val="22"/>
        </w:rPr>
      </w:pPr>
      <w:r w:rsidRPr="000B74A2">
        <w:rPr>
          <w:sz w:val="22"/>
          <w:szCs w:val="22"/>
        </w:rPr>
        <w:t>Increase support for research and innovation</w:t>
      </w:r>
    </w:p>
    <w:p w14:paraId="3A1E2E99" w14:textId="77777777" w:rsidR="008873F9" w:rsidRPr="000B74A2" w:rsidRDefault="008873F9" w:rsidP="008873F9">
      <w:pPr>
        <w:numPr>
          <w:ilvl w:val="0"/>
          <w:numId w:val="6"/>
        </w:numPr>
        <w:rPr>
          <w:sz w:val="22"/>
          <w:szCs w:val="22"/>
        </w:rPr>
      </w:pPr>
      <w:r w:rsidRPr="000B74A2">
        <w:rPr>
          <w:sz w:val="22"/>
          <w:szCs w:val="22"/>
        </w:rPr>
        <w:t>I don’t know</w:t>
      </w:r>
    </w:p>
    <w:p w14:paraId="32EE7D20" w14:textId="77777777" w:rsidR="008873F9" w:rsidRPr="000B74A2" w:rsidRDefault="008873F9" w:rsidP="008873F9">
      <w:pPr>
        <w:numPr>
          <w:ilvl w:val="0"/>
          <w:numId w:val="6"/>
        </w:numPr>
        <w:rPr>
          <w:sz w:val="22"/>
          <w:szCs w:val="22"/>
        </w:rPr>
      </w:pPr>
      <w:r w:rsidRPr="000B74A2">
        <w:rPr>
          <w:sz w:val="22"/>
          <w:szCs w:val="22"/>
        </w:rPr>
        <w:t>Other (please specify)</w:t>
      </w:r>
    </w:p>
    <w:p w14:paraId="0243016E" w14:textId="77777777" w:rsidR="008873F9" w:rsidRPr="000B74A2" w:rsidRDefault="06002034" w:rsidP="008873F9">
      <w:pPr>
        <w:rPr>
          <w:sz w:val="22"/>
          <w:szCs w:val="22"/>
        </w:rPr>
      </w:pPr>
      <w:r w:rsidRPr="000B74A2">
        <w:rPr>
          <w:sz w:val="22"/>
          <w:szCs w:val="22"/>
        </w:rPr>
        <w:lastRenderedPageBreak/>
        <w:t>Please explain your answer. (Do not include any personal information in your response. Maximum 500 words.)</w:t>
      </w:r>
    </w:p>
    <w:p w14:paraId="5A58C2EA" w14:textId="746F5365" w:rsidR="06002034" w:rsidRPr="000B74A2" w:rsidRDefault="06002034" w:rsidP="06002034">
      <w:pPr>
        <w:rPr>
          <w:rFonts w:ascii="Calibri" w:hAnsi="Calibri" w:cs="Calibri"/>
          <w:sz w:val="22"/>
          <w:szCs w:val="22"/>
        </w:rPr>
      </w:pPr>
      <w:r w:rsidRPr="000B74A2">
        <w:rPr>
          <w:rFonts w:ascii="Calibri" w:eastAsia="Arial" w:hAnsi="Calibri" w:cs="Calibri"/>
          <w:sz w:val="22"/>
          <w:szCs w:val="22"/>
        </w:rPr>
        <w:t>Community pharmacists play a crucial role in identifying signs and symptoms of suspected cancer at an earlier stage. Through the Pharmacy First initiative, community pharmacists are seeing many more patients, conducting clinical examinations, and enhancing their expertise in diagnosing clinical conditions. With the increasing volume of patients accessing care from community pharmacists, there is greater complexity within their patient cohorts, making the ability to refer patients within primary care to GPs, optometrists, and dentists an essential development. For certain cancer types, it may be appropriate, with additional training and clinical supervision, for pharmacists to have access to direct referral pathways, such as for suspected skin, lung or head and neck cancers.</w:t>
      </w:r>
    </w:p>
    <w:p w14:paraId="171FFF0A" w14:textId="731C0F25" w:rsidR="06002034" w:rsidRPr="000B74A2" w:rsidRDefault="06002034" w:rsidP="06002034">
      <w:pPr>
        <w:rPr>
          <w:rFonts w:ascii="Calibri" w:hAnsi="Calibri" w:cs="Calibri"/>
          <w:sz w:val="22"/>
          <w:szCs w:val="22"/>
        </w:rPr>
      </w:pPr>
      <w:r w:rsidRPr="000B74A2">
        <w:rPr>
          <w:rFonts w:ascii="Calibri" w:eastAsia="Arial" w:hAnsi="Calibri" w:cs="Calibri"/>
          <w:sz w:val="22"/>
          <w:szCs w:val="22"/>
        </w:rPr>
        <w:t>To optimise the impact of community pharmacists on earlier detection of cancer, the infrastructure to improve the integration of community pharmacists is an essential component</w:t>
      </w:r>
      <w:r w:rsidR="0080656E" w:rsidRPr="000B74A2">
        <w:rPr>
          <w:rFonts w:ascii="Calibri" w:eastAsia="Arial" w:hAnsi="Calibri" w:cs="Calibri"/>
          <w:sz w:val="22"/>
          <w:szCs w:val="22"/>
        </w:rPr>
        <w:t>, n</w:t>
      </w:r>
      <w:r w:rsidRPr="000B74A2">
        <w:rPr>
          <w:rFonts w:ascii="Calibri" w:eastAsia="Arial" w:hAnsi="Calibri" w:cs="Calibri"/>
          <w:sz w:val="22"/>
          <w:szCs w:val="22"/>
        </w:rPr>
        <w:t>ot only with integration into appropriate referral pathways, but also in access to the patient’s health record</w:t>
      </w:r>
      <w:r w:rsidR="0080656E" w:rsidRPr="000B74A2">
        <w:rPr>
          <w:rFonts w:ascii="Calibri" w:eastAsia="Arial" w:hAnsi="Calibri" w:cs="Calibri"/>
          <w:sz w:val="22"/>
          <w:szCs w:val="22"/>
        </w:rPr>
        <w:t>. R</w:t>
      </w:r>
      <w:r w:rsidRPr="000B74A2">
        <w:rPr>
          <w:rFonts w:ascii="Calibri" w:eastAsia="Arial" w:hAnsi="Calibri" w:cs="Calibri"/>
          <w:sz w:val="22"/>
          <w:szCs w:val="22"/>
        </w:rPr>
        <w:t>ead and write access for pharmacists would improve decision making and ultimately management of clinical risk in the event of a suspected cancer.</w:t>
      </w:r>
    </w:p>
    <w:p w14:paraId="079EFA53" w14:textId="1852E525" w:rsidR="06002034" w:rsidRPr="000B74A2" w:rsidRDefault="06002034" w:rsidP="06002034">
      <w:pPr>
        <w:rPr>
          <w:rFonts w:ascii="Calibri" w:hAnsi="Calibri" w:cs="Calibri"/>
          <w:sz w:val="22"/>
          <w:szCs w:val="22"/>
        </w:rPr>
      </w:pPr>
      <w:r w:rsidRPr="000B74A2">
        <w:rPr>
          <w:rFonts w:ascii="Calibri" w:eastAsia="Arial" w:hAnsi="Calibri" w:cs="Calibri"/>
          <w:sz w:val="22"/>
          <w:szCs w:val="22"/>
        </w:rPr>
        <w:t>The Community Pharmacy Early Diagnosis of Cancer Pilot is ongoing in NHS England, 60 pharmacies are piloting a direct referrals service for patients presenting to the pharmacy with certain red flag symptoms which could indicate cancer. Each area is testing a slightly different clinical protocol but, in each site, relevant patients are offered a consultation with the pharmacist and, if they meet the referral threshold, they are referred directly to either primary or secondary care. Pharmacies across the country are referring patients, and the first cancer diagnoses have been made because of these referrals. The pilots will conclude in early 2025/26 and an evaluation will be undertaken.</w:t>
      </w:r>
    </w:p>
    <w:p w14:paraId="663882E3" w14:textId="42267C82" w:rsidR="2FC900F8" w:rsidRPr="000B74A2" w:rsidRDefault="06002034" w:rsidP="2FC900F8">
      <w:pPr>
        <w:rPr>
          <w:rFonts w:ascii="Calibri" w:eastAsia="Arial" w:hAnsi="Calibri" w:cs="Calibri"/>
          <w:sz w:val="22"/>
          <w:szCs w:val="22"/>
        </w:rPr>
      </w:pPr>
      <w:r w:rsidRPr="000B74A2">
        <w:rPr>
          <w:rFonts w:ascii="Calibri" w:eastAsia="Arial" w:hAnsi="Calibri" w:cs="Calibri"/>
          <w:color w:val="000000" w:themeColor="text1"/>
          <w:sz w:val="22"/>
          <w:szCs w:val="22"/>
        </w:rPr>
        <w:t>Direct referral to rapid diagnostic services by either community or PCN/GP pharmacists would help meet the 28-day target for definitive diagnosis of cancer, save time and reduce GP workload.</w:t>
      </w:r>
    </w:p>
    <w:p w14:paraId="09EF2024" w14:textId="3BFCC151" w:rsidR="2FC900F8" w:rsidRPr="000B74A2" w:rsidRDefault="2FC900F8" w:rsidP="2FC900F8">
      <w:pPr>
        <w:rPr>
          <w:rFonts w:ascii="Calibri" w:eastAsia="Arial" w:hAnsi="Calibri" w:cs="Calibri"/>
          <w:color w:val="000000" w:themeColor="text1"/>
          <w:sz w:val="22"/>
          <w:szCs w:val="22"/>
        </w:rPr>
      </w:pPr>
      <w:r w:rsidRPr="000B74A2">
        <w:rPr>
          <w:rFonts w:ascii="Calibri" w:eastAsia="Arial" w:hAnsi="Calibri" w:cs="Calibri"/>
          <w:color w:val="000000" w:themeColor="text1"/>
          <w:sz w:val="22"/>
          <w:szCs w:val="22"/>
        </w:rPr>
        <w:t xml:space="preserve">The data held in community pharmacies may be valuable in the early detection of cancers. </w:t>
      </w:r>
      <w:r w:rsidR="004B567E" w:rsidRPr="000B74A2">
        <w:rPr>
          <w:rFonts w:ascii="Calibri" w:eastAsia="Arial" w:hAnsi="Calibri" w:cs="Calibri"/>
          <w:color w:val="000000" w:themeColor="text1"/>
          <w:sz w:val="22"/>
          <w:szCs w:val="22"/>
        </w:rPr>
        <w:t>CR</w:t>
      </w:r>
      <w:r w:rsidRPr="000B74A2">
        <w:rPr>
          <w:rFonts w:ascii="Calibri" w:eastAsia="Arial" w:hAnsi="Calibri" w:cs="Calibri"/>
          <w:color w:val="000000" w:themeColor="text1"/>
          <w:sz w:val="22"/>
          <w:szCs w:val="22"/>
        </w:rPr>
        <w:t>UK undertook a study which explored the use of purchasing data, via a store loyalty card, to identify early diagnosis of cancer</w:t>
      </w:r>
      <w:r w:rsidR="0080656E" w:rsidRPr="000B74A2">
        <w:rPr>
          <w:rFonts w:ascii="Calibri" w:eastAsia="Arial" w:hAnsi="Calibri" w:cs="Calibri"/>
          <w:color w:val="000000" w:themeColor="text1"/>
          <w:sz w:val="22"/>
          <w:szCs w:val="22"/>
        </w:rPr>
        <w:t>.</w:t>
      </w:r>
      <w:r w:rsidR="0080656E" w:rsidRPr="000B74A2">
        <w:rPr>
          <w:rStyle w:val="FootnoteReference"/>
          <w:rFonts w:ascii="Calibri" w:eastAsia="Arial" w:hAnsi="Calibri" w:cs="Calibri"/>
          <w:color w:val="000000" w:themeColor="text1"/>
          <w:sz w:val="22"/>
          <w:szCs w:val="22"/>
        </w:rPr>
        <w:footnoteReference w:id="7"/>
      </w:r>
      <w:r w:rsidRPr="000B74A2">
        <w:rPr>
          <w:rFonts w:ascii="Calibri" w:eastAsia="Arial" w:hAnsi="Calibri" w:cs="Calibri"/>
          <w:color w:val="000000" w:themeColor="text1"/>
          <w:sz w:val="22"/>
          <w:szCs w:val="22"/>
        </w:rPr>
        <w:t xml:space="preserve"> This showed that there is a difference in purchases of pain and indigestion medications among women with and without ovarian cancer up to 8 months before diagnosis.</w:t>
      </w:r>
    </w:p>
    <w:p w14:paraId="670B3C05" w14:textId="64DDBE86" w:rsidR="2FC900F8" w:rsidRPr="000B74A2" w:rsidRDefault="06002034">
      <w:pPr>
        <w:rPr>
          <w:rFonts w:ascii="Calibri" w:hAnsi="Calibri" w:cs="Calibri"/>
          <w:sz w:val="22"/>
          <w:szCs w:val="22"/>
        </w:rPr>
      </w:pPr>
      <w:r w:rsidRPr="000B74A2">
        <w:rPr>
          <w:rFonts w:ascii="Calibri" w:eastAsia="Arial" w:hAnsi="Calibri" w:cs="Calibri"/>
          <w:color w:val="000000" w:themeColor="text1"/>
          <w:sz w:val="22"/>
          <w:szCs w:val="22"/>
        </w:rPr>
        <w:t>The role of community pharmacies in England could be expanded to support earlier identification of cancers and help the NHS realise its ambitions of increasing the proportion of cancers diagnosed at stages 1 and 2. A number of published studies suggest that patients with symptoms of possible cancers, but who have not yet received a formal diagnosis, present to community pharmacies for treatment and advice regarding these “red flag” symptoms. To improve the rates at which such patients are identified and appropriately referred to diagnostic services the British Oncology Pharmacy Association (BOPA) have developed the Let’s Communicate Cancer programme</w:t>
      </w:r>
      <w:r w:rsidR="0080656E" w:rsidRPr="000B74A2">
        <w:rPr>
          <w:rStyle w:val="FootnoteReference"/>
          <w:rFonts w:ascii="Calibri" w:eastAsia="Arial" w:hAnsi="Calibri" w:cs="Calibri"/>
          <w:color w:val="000000" w:themeColor="text1"/>
          <w:sz w:val="22"/>
          <w:szCs w:val="22"/>
        </w:rPr>
        <w:footnoteReference w:id="8"/>
      </w:r>
      <w:r w:rsidRPr="000B74A2">
        <w:rPr>
          <w:rFonts w:ascii="Calibri" w:eastAsia="Arial" w:hAnsi="Calibri" w:cs="Calibri"/>
          <w:color w:val="000000" w:themeColor="text1"/>
          <w:sz w:val="22"/>
          <w:szCs w:val="22"/>
        </w:rPr>
        <w:t xml:space="preserve"> which is a dedicated training platform aimed to provide community pharmacy staff with a basic set of skills to facilitate increased ability to identify patients with such symptoms and provide them with the tools to hold effective consultations. </w:t>
      </w:r>
      <w:r w:rsidRPr="000B74A2">
        <w:rPr>
          <w:rFonts w:ascii="Calibri" w:eastAsia="Aptos" w:hAnsi="Calibri" w:cs="Calibri"/>
          <w:sz w:val="22"/>
          <w:szCs w:val="22"/>
        </w:rPr>
        <w:t xml:space="preserve"> </w:t>
      </w:r>
    </w:p>
    <w:p w14:paraId="382266FE" w14:textId="77777777" w:rsidR="000A6412" w:rsidRPr="000B74A2" w:rsidRDefault="000A6412" w:rsidP="000A6412">
      <w:pPr>
        <w:pStyle w:val="FootnoteText"/>
        <w:spacing w:after="160" w:line="278" w:lineRule="auto"/>
        <w:rPr>
          <w:rFonts w:ascii="Calibri" w:eastAsia="Arial" w:hAnsi="Calibri" w:cs="Calibri"/>
          <w:color w:val="000000" w:themeColor="text1"/>
          <w:sz w:val="22"/>
          <w:szCs w:val="22"/>
        </w:rPr>
      </w:pPr>
      <w:r w:rsidRPr="000B74A2">
        <w:rPr>
          <w:rFonts w:ascii="Calibri" w:eastAsia="Arial" w:hAnsi="Calibri" w:cs="Calibri"/>
          <w:color w:val="000000" w:themeColor="text1"/>
          <w:sz w:val="22"/>
          <w:szCs w:val="22"/>
        </w:rPr>
        <w:lastRenderedPageBreak/>
        <w:t>Community pharmacies are also ideally placed to support cancer screening programmes. In County Kerry in Ireland, a small pilot was carried out in 2019 in community pharmacies aimed at improving uptake rates of bowel screening. It demonstrated that bowel screening kit return rates following pharmacy intervention were 74%, compared with 38% national return rate.</w:t>
      </w:r>
      <w:r w:rsidRPr="000B74A2">
        <w:rPr>
          <w:rStyle w:val="FootnoteReference"/>
          <w:rFonts w:ascii="Calibri" w:eastAsia="Arial" w:hAnsi="Calibri" w:cs="Calibri"/>
          <w:color w:val="000000" w:themeColor="text1"/>
          <w:sz w:val="22"/>
          <w:szCs w:val="22"/>
        </w:rPr>
        <w:footnoteReference w:id="9"/>
      </w:r>
    </w:p>
    <w:p w14:paraId="524A02DD" w14:textId="77777777" w:rsidR="000B74A2" w:rsidRDefault="000B74A2" w:rsidP="008873F9">
      <w:pPr>
        <w:rPr>
          <w:b/>
          <w:bCs/>
          <w:sz w:val="22"/>
          <w:szCs w:val="22"/>
        </w:rPr>
      </w:pPr>
    </w:p>
    <w:p w14:paraId="5F9A9367" w14:textId="2B64BA40" w:rsidR="008873F9" w:rsidRPr="000B74A2" w:rsidRDefault="008873F9" w:rsidP="008873F9">
      <w:pPr>
        <w:rPr>
          <w:b/>
          <w:bCs/>
          <w:sz w:val="22"/>
          <w:szCs w:val="22"/>
        </w:rPr>
      </w:pPr>
      <w:r w:rsidRPr="000B74A2">
        <w:rPr>
          <w:b/>
          <w:bCs/>
          <w:sz w:val="22"/>
          <w:szCs w:val="22"/>
        </w:rPr>
        <w:t>Treatment</w:t>
      </w:r>
    </w:p>
    <w:p w14:paraId="07000FA6" w14:textId="77777777" w:rsidR="008873F9" w:rsidRPr="000B74A2" w:rsidRDefault="008873F9" w:rsidP="008873F9">
      <w:pPr>
        <w:rPr>
          <w:sz w:val="22"/>
          <w:szCs w:val="22"/>
        </w:rPr>
      </w:pPr>
      <w:r w:rsidRPr="000B74A2">
        <w:rPr>
          <w:sz w:val="22"/>
          <w:szCs w:val="22"/>
        </w:rPr>
        <w:t>What actions should the government and the NHS take to improve access to cancer services and the quality of cancer treatment that patients receive? (Select the 3 actions that would have the most impact)</w:t>
      </w:r>
    </w:p>
    <w:p w14:paraId="286514F2" w14:textId="77777777" w:rsidR="008873F9" w:rsidRPr="000B74A2" w:rsidRDefault="0603EDA3" w:rsidP="0603EDA3">
      <w:pPr>
        <w:numPr>
          <w:ilvl w:val="0"/>
          <w:numId w:val="7"/>
        </w:numPr>
        <w:rPr>
          <w:sz w:val="22"/>
          <w:szCs w:val="22"/>
          <w:highlight w:val="yellow"/>
        </w:rPr>
      </w:pPr>
      <w:r w:rsidRPr="000B74A2">
        <w:rPr>
          <w:sz w:val="22"/>
          <w:szCs w:val="22"/>
          <w:highlight w:val="yellow"/>
        </w:rPr>
        <w:t>Increase treatment capacity (including workforce)</w:t>
      </w:r>
    </w:p>
    <w:p w14:paraId="48E13FE3" w14:textId="77777777" w:rsidR="008873F9" w:rsidRPr="000B74A2" w:rsidRDefault="008873F9" w:rsidP="008873F9">
      <w:pPr>
        <w:numPr>
          <w:ilvl w:val="0"/>
          <w:numId w:val="7"/>
        </w:numPr>
        <w:rPr>
          <w:sz w:val="22"/>
          <w:szCs w:val="22"/>
        </w:rPr>
      </w:pPr>
      <w:r w:rsidRPr="000B74A2">
        <w:rPr>
          <w:sz w:val="22"/>
          <w:szCs w:val="22"/>
        </w:rPr>
        <w:t>Review and update treatment and management guidelines to improve pathways (processes of care) and efficiency</w:t>
      </w:r>
    </w:p>
    <w:p w14:paraId="045CB53F" w14:textId="77777777" w:rsidR="008873F9" w:rsidRPr="000B74A2" w:rsidRDefault="0603EDA3" w:rsidP="0603EDA3">
      <w:pPr>
        <w:numPr>
          <w:ilvl w:val="0"/>
          <w:numId w:val="7"/>
        </w:numPr>
        <w:rPr>
          <w:sz w:val="22"/>
          <w:szCs w:val="22"/>
          <w:highlight w:val="yellow"/>
        </w:rPr>
      </w:pPr>
      <w:r w:rsidRPr="000B74A2">
        <w:rPr>
          <w:sz w:val="22"/>
          <w:szCs w:val="22"/>
          <w:highlight w:val="yellow"/>
        </w:rPr>
        <w:t>Improve the flow and use of data to identify and address inconsistencies in care</w:t>
      </w:r>
    </w:p>
    <w:p w14:paraId="73A1D3D4" w14:textId="77777777" w:rsidR="008873F9" w:rsidRPr="000B74A2" w:rsidRDefault="008873F9" w:rsidP="008873F9">
      <w:pPr>
        <w:numPr>
          <w:ilvl w:val="0"/>
          <w:numId w:val="7"/>
        </w:numPr>
        <w:rPr>
          <w:sz w:val="22"/>
          <w:szCs w:val="22"/>
        </w:rPr>
      </w:pPr>
      <w:r w:rsidRPr="000B74A2">
        <w:rPr>
          <w:sz w:val="22"/>
          <w:szCs w:val="22"/>
        </w:rPr>
        <w:t>Improve treatment spaces and wards, including facilities available to carers</w:t>
      </w:r>
    </w:p>
    <w:p w14:paraId="224850B9" w14:textId="77777777" w:rsidR="008873F9" w:rsidRPr="000B74A2" w:rsidRDefault="008873F9" w:rsidP="008873F9">
      <w:pPr>
        <w:numPr>
          <w:ilvl w:val="0"/>
          <w:numId w:val="7"/>
        </w:numPr>
        <w:rPr>
          <w:sz w:val="22"/>
          <w:szCs w:val="22"/>
        </w:rPr>
      </w:pPr>
      <w:r w:rsidRPr="000B74A2">
        <w:rPr>
          <w:sz w:val="22"/>
          <w:szCs w:val="22"/>
        </w:rPr>
        <w:t>Improve communication with patients, ensuring they have all the information they need</w:t>
      </w:r>
    </w:p>
    <w:p w14:paraId="4B4D817A" w14:textId="77777777" w:rsidR="008873F9" w:rsidRPr="000B74A2" w:rsidRDefault="008873F9" w:rsidP="008873F9">
      <w:pPr>
        <w:numPr>
          <w:ilvl w:val="0"/>
          <w:numId w:val="7"/>
        </w:numPr>
        <w:rPr>
          <w:sz w:val="22"/>
          <w:szCs w:val="22"/>
        </w:rPr>
      </w:pPr>
      <w:r w:rsidRPr="000B74A2">
        <w:rPr>
          <w:sz w:val="22"/>
          <w:szCs w:val="22"/>
        </w:rPr>
        <w:t>Increase the availability of physical and mental health interventions before and during cancer treatment</w:t>
      </w:r>
    </w:p>
    <w:p w14:paraId="776D0EF7" w14:textId="77777777" w:rsidR="008873F9" w:rsidRPr="000B74A2" w:rsidRDefault="06002034" w:rsidP="06002034">
      <w:pPr>
        <w:numPr>
          <w:ilvl w:val="0"/>
          <w:numId w:val="7"/>
        </w:numPr>
        <w:rPr>
          <w:sz w:val="22"/>
          <w:szCs w:val="22"/>
          <w:highlight w:val="yellow"/>
        </w:rPr>
      </w:pPr>
      <w:r w:rsidRPr="000B74A2">
        <w:rPr>
          <w:sz w:val="22"/>
          <w:szCs w:val="22"/>
          <w:highlight w:val="yellow"/>
        </w:rPr>
        <w:t>Increase the use of genomic (genetic) testing and other ways of supporting personalised treatment</w:t>
      </w:r>
    </w:p>
    <w:p w14:paraId="2DE41E48" w14:textId="77777777" w:rsidR="008873F9" w:rsidRPr="000B74A2" w:rsidRDefault="008873F9" w:rsidP="008873F9">
      <w:pPr>
        <w:numPr>
          <w:ilvl w:val="0"/>
          <w:numId w:val="7"/>
        </w:numPr>
        <w:rPr>
          <w:sz w:val="22"/>
          <w:szCs w:val="22"/>
        </w:rPr>
      </w:pPr>
      <w:r w:rsidRPr="000B74A2">
        <w:rPr>
          <w:sz w:val="22"/>
          <w:szCs w:val="22"/>
        </w:rPr>
        <w:t>I don’t know</w:t>
      </w:r>
    </w:p>
    <w:p w14:paraId="236A7012" w14:textId="77777777" w:rsidR="008873F9" w:rsidRPr="000B74A2" w:rsidRDefault="008873F9" w:rsidP="008873F9">
      <w:pPr>
        <w:numPr>
          <w:ilvl w:val="0"/>
          <w:numId w:val="7"/>
        </w:numPr>
        <w:rPr>
          <w:sz w:val="22"/>
          <w:szCs w:val="22"/>
        </w:rPr>
      </w:pPr>
      <w:r w:rsidRPr="000B74A2">
        <w:rPr>
          <w:sz w:val="22"/>
          <w:szCs w:val="22"/>
        </w:rPr>
        <w:t>Other (please specify)</w:t>
      </w:r>
    </w:p>
    <w:p w14:paraId="455A3A0E" w14:textId="77777777" w:rsidR="008873F9" w:rsidRPr="000B74A2" w:rsidRDefault="4EE4015C" w:rsidP="008873F9">
      <w:pPr>
        <w:rPr>
          <w:rFonts w:ascii="Calibri" w:hAnsi="Calibri" w:cs="Calibri"/>
          <w:sz w:val="22"/>
          <w:szCs w:val="22"/>
        </w:rPr>
      </w:pPr>
      <w:r w:rsidRPr="000B74A2">
        <w:rPr>
          <w:sz w:val="22"/>
          <w:szCs w:val="22"/>
        </w:rPr>
        <w:t xml:space="preserve">Please explain your answer. (Do not include any personal information in your response. </w:t>
      </w:r>
      <w:r w:rsidRPr="000B74A2">
        <w:rPr>
          <w:rFonts w:cs="Calibri"/>
          <w:sz w:val="22"/>
          <w:szCs w:val="22"/>
        </w:rPr>
        <w:t>Maximum 500 words.)</w:t>
      </w:r>
    </w:p>
    <w:p w14:paraId="4A392DAB" w14:textId="6BEA2A17" w:rsidR="00263221" w:rsidRPr="000B74A2" w:rsidRDefault="004B567E" w:rsidP="00263221">
      <w:pPr>
        <w:rPr>
          <w:rFonts w:ascii="Calibri" w:hAnsi="Calibri" w:cs="Calibri"/>
          <w:sz w:val="22"/>
          <w:szCs w:val="22"/>
        </w:rPr>
      </w:pPr>
      <w:r w:rsidRPr="000B74A2">
        <w:rPr>
          <w:rFonts w:ascii="Calibri" w:eastAsia="Arial" w:hAnsi="Calibri" w:cs="Calibri"/>
          <w:sz w:val="22"/>
          <w:szCs w:val="22"/>
        </w:rPr>
        <w:t>W</w:t>
      </w:r>
      <w:r w:rsidR="00263221" w:rsidRPr="000B74A2">
        <w:rPr>
          <w:rFonts w:ascii="Calibri" w:eastAsia="Arial" w:hAnsi="Calibri" w:cs="Calibri"/>
          <w:sz w:val="22"/>
          <w:szCs w:val="22"/>
        </w:rPr>
        <w:t>orkforce reports have revealed a 17% shortage of oncologist posts across England.</w:t>
      </w:r>
      <w:r w:rsidR="00263221" w:rsidRPr="000B74A2">
        <w:rPr>
          <w:rStyle w:val="FootnoteReference"/>
          <w:rFonts w:ascii="Calibri" w:eastAsia="Arial" w:hAnsi="Calibri" w:cs="Calibri"/>
          <w:sz w:val="22"/>
          <w:szCs w:val="22"/>
        </w:rPr>
        <w:footnoteReference w:id="10"/>
      </w:r>
      <w:r w:rsidR="00263221" w:rsidRPr="000B74A2">
        <w:rPr>
          <w:rFonts w:ascii="Calibri" w:eastAsia="Arial" w:hAnsi="Calibri" w:cs="Calibri"/>
          <w:sz w:val="22"/>
          <w:szCs w:val="22"/>
        </w:rPr>
        <w:t xml:space="preserve"> Pharmacists are well positioned to reduce the impact of the documented shortages in oncologists.  Utilising professional expertise in medicines and prescribing abilities, many pharmacists are transitioning into advanced practice roles where they assume responsibility for treatment and provide holistic care for patients with great success. Expansion of advanced practice and consultant pharmacist roles would increase capacity within the cancer multi-disciplinary team and help alleviate many of the current challenges facing cancer services. Job planning of these roles in a similar fashion to medical staffing would improve the sustainability of these roles.</w:t>
      </w:r>
    </w:p>
    <w:p w14:paraId="04E3E7B8" w14:textId="01CCB16A" w:rsidR="006D1167" w:rsidRPr="000B74A2" w:rsidRDefault="00EB020B" w:rsidP="4EE4015C">
      <w:pPr>
        <w:rPr>
          <w:rFonts w:ascii="Calibri" w:eastAsia="Arial" w:hAnsi="Calibri" w:cs="Calibri"/>
          <w:sz w:val="22"/>
          <w:szCs w:val="22"/>
        </w:rPr>
      </w:pPr>
      <w:r w:rsidRPr="000B74A2">
        <w:rPr>
          <w:rFonts w:ascii="Calibri" w:eastAsia="Arial" w:hAnsi="Calibri" w:cs="Calibri"/>
          <w:sz w:val="22"/>
          <w:szCs w:val="22"/>
        </w:rPr>
        <w:t xml:space="preserve">Intravenous cancer treatments are prepared in specialist (aseptic) units in hospital pharmacies. Long term lack of investment in maintaining and replacing facilities, and redirection of pharmacy </w:t>
      </w:r>
      <w:r w:rsidRPr="000B74A2">
        <w:rPr>
          <w:rFonts w:ascii="Calibri" w:eastAsia="Arial" w:hAnsi="Calibri" w:cs="Calibri"/>
          <w:sz w:val="22"/>
          <w:szCs w:val="22"/>
        </w:rPr>
        <w:lastRenderedPageBreak/>
        <w:t xml:space="preserve">professional training to patient facing clinical care, has resulted in capacity restrictions that mean sometimes patients’ treatments are delayed or rescheduled. Investment in the facilities and growth and development of the specialist workforce is essential to prevent a situation where growth in demand for cancer treatment outstrips capacity to supply. </w:t>
      </w:r>
      <w:r w:rsidR="006D1167" w:rsidRPr="000B74A2">
        <w:rPr>
          <w:rFonts w:ascii="Calibri" w:eastAsia="Arial" w:hAnsi="Calibri" w:cs="Calibri"/>
          <w:sz w:val="22"/>
          <w:szCs w:val="22"/>
        </w:rPr>
        <w:t>Urgent investment is needed to build new facilities, replace old facilities and grow the workforce.</w:t>
      </w:r>
    </w:p>
    <w:p w14:paraId="4EC33B38" w14:textId="50A91882" w:rsidR="4EE4015C" w:rsidRPr="000B74A2" w:rsidRDefault="4EE4015C" w:rsidP="4EE4015C">
      <w:pPr>
        <w:rPr>
          <w:rFonts w:ascii="Calibri" w:hAnsi="Calibri" w:cs="Calibri"/>
          <w:sz w:val="22"/>
          <w:szCs w:val="22"/>
        </w:rPr>
      </w:pPr>
      <w:r w:rsidRPr="000B74A2">
        <w:rPr>
          <w:rFonts w:ascii="Calibri" w:eastAsia="Arial" w:hAnsi="Calibri" w:cs="Calibri"/>
          <w:sz w:val="22"/>
          <w:szCs w:val="22"/>
        </w:rPr>
        <w:t>Oral anti-cancer agents give many people with cancer freedom from numerous hospital visits, allowing them to obtain their medicines from their local community pharmacy. People taking these oral medicines still require support, as many of these agents can be toxic. Community pharmacists can also support those people who have been deemed to be terminal and need support managing their symptoms, such as pain</w:t>
      </w:r>
      <w:r w:rsidR="00263221" w:rsidRPr="000B74A2">
        <w:rPr>
          <w:rFonts w:ascii="Calibri" w:eastAsia="Arial" w:hAnsi="Calibri" w:cs="Calibri"/>
          <w:sz w:val="22"/>
          <w:szCs w:val="22"/>
        </w:rPr>
        <w:t>.</w:t>
      </w:r>
      <w:r w:rsidR="00263221" w:rsidRPr="000B74A2">
        <w:rPr>
          <w:rStyle w:val="FootnoteReference"/>
          <w:rFonts w:ascii="Calibri" w:eastAsia="Arial" w:hAnsi="Calibri" w:cs="Calibri"/>
          <w:sz w:val="22"/>
          <w:szCs w:val="22"/>
        </w:rPr>
        <w:footnoteReference w:id="11"/>
      </w:r>
      <w:r w:rsidR="00263221" w:rsidRPr="000B74A2">
        <w:rPr>
          <w:rFonts w:ascii="Calibri" w:eastAsia="Arial" w:hAnsi="Calibri" w:cs="Calibri"/>
          <w:sz w:val="22"/>
          <w:szCs w:val="22"/>
        </w:rPr>
        <w:t xml:space="preserve"> </w:t>
      </w:r>
      <w:r w:rsidR="55F741AB" w:rsidRPr="000B74A2">
        <w:rPr>
          <w:rFonts w:ascii="Calibri" w:eastAsia="Arial" w:hAnsi="Calibri" w:cs="Calibri"/>
          <w:sz w:val="22"/>
          <w:szCs w:val="22"/>
        </w:rPr>
        <w:t>Pharmacy organisations have developed guidance and service specifications for community pharmacists who may dispense and supply oral chemotherapy and systemic anti-cancer medicines in Primary Care</w:t>
      </w:r>
      <w:r w:rsidR="00263221" w:rsidRPr="000B74A2">
        <w:rPr>
          <w:rFonts w:ascii="Calibri" w:eastAsia="Arial" w:hAnsi="Calibri" w:cs="Calibri"/>
          <w:sz w:val="22"/>
          <w:szCs w:val="22"/>
        </w:rPr>
        <w:t>.</w:t>
      </w:r>
      <w:r w:rsidR="00263221" w:rsidRPr="000B74A2">
        <w:rPr>
          <w:rStyle w:val="FootnoteReference"/>
          <w:rFonts w:ascii="Calibri" w:eastAsia="Arial" w:hAnsi="Calibri" w:cs="Calibri"/>
          <w:sz w:val="22"/>
          <w:szCs w:val="22"/>
        </w:rPr>
        <w:footnoteReference w:id="12"/>
      </w:r>
    </w:p>
    <w:p w14:paraId="26F3B011" w14:textId="12A09C3E" w:rsidR="4FA48310" w:rsidRPr="000B74A2" w:rsidRDefault="4FA48310" w:rsidP="4FA48310">
      <w:pPr>
        <w:rPr>
          <w:rFonts w:ascii="Calibri" w:eastAsia="Arial" w:hAnsi="Calibri" w:cs="Calibri"/>
          <w:sz w:val="22"/>
          <w:szCs w:val="22"/>
        </w:rPr>
      </w:pPr>
      <w:r w:rsidRPr="000B74A2">
        <w:rPr>
          <w:rFonts w:ascii="Calibri" w:eastAsia="Arial" w:hAnsi="Calibri" w:cs="Calibri"/>
          <w:sz w:val="22"/>
          <w:szCs w:val="22"/>
        </w:rPr>
        <w:t>Practice pharmacists will play a significant role in optimising medicines for patients with cancer, looking at the person holistically, including any other long term, or acute conditions, that the person may have. This may be part of a formal Structured Medication Review or as part of a general appointment with the practice pharmacist. This will also apply to PCN pharmacist</w:t>
      </w:r>
      <w:r w:rsidR="00263221" w:rsidRPr="000B74A2">
        <w:rPr>
          <w:rFonts w:ascii="Calibri" w:eastAsia="Arial" w:hAnsi="Calibri" w:cs="Calibri"/>
          <w:sz w:val="22"/>
          <w:szCs w:val="22"/>
        </w:rPr>
        <w:t>s</w:t>
      </w:r>
      <w:r w:rsidRPr="000B74A2">
        <w:rPr>
          <w:rFonts w:ascii="Calibri" w:eastAsia="Arial" w:hAnsi="Calibri" w:cs="Calibri"/>
          <w:sz w:val="22"/>
          <w:szCs w:val="22"/>
        </w:rPr>
        <w:t xml:space="preserve"> who are working in other care settings such as care homes, or in hospices providing end of life care.</w:t>
      </w:r>
    </w:p>
    <w:p w14:paraId="337BE7F6" w14:textId="240D8098" w:rsidR="00263221" w:rsidRPr="000B74A2" w:rsidRDefault="00263221" w:rsidP="00263221">
      <w:pPr>
        <w:rPr>
          <w:rFonts w:ascii="Calibri" w:hAnsi="Calibri" w:cs="Calibri"/>
          <w:sz w:val="22"/>
          <w:szCs w:val="22"/>
        </w:rPr>
      </w:pPr>
      <w:r w:rsidRPr="000B74A2">
        <w:rPr>
          <w:rFonts w:ascii="Calibri" w:hAnsi="Calibri" w:cs="Calibri"/>
          <w:sz w:val="22"/>
          <w:szCs w:val="22"/>
        </w:rPr>
        <w:t>Using data analytics to identify variations in prescribing practices can lead to efficiency improvements, cost reductions, improved medicines safety, and optimi</w:t>
      </w:r>
      <w:r w:rsidR="005E45C2" w:rsidRPr="000B74A2">
        <w:rPr>
          <w:rFonts w:ascii="Calibri" w:hAnsi="Calibri" w:cs="Calibri"/>
          <w:sz w:val="22"/>
          <w:szCs w:val="22"/>
        </w:rPr>
        <w:t>s</w:t>
      </w:r>
      <w:r w:rsidRPr="000B74A2">
        <w:rPr>
          <w:rFonts w:ascii="Calibri" w:hAnsi="Calibri" w:cs="Calibri"/>
          <w:sz w:val="22"/>
          <w:szCs w:val="22"/>
        </w:rPr>
        <w:t>ation of cancer care.</w:t>
      </w:r>
      <w:r w:rsidR="005E45C2" w:rsidRPr="000B74A2">
        <w:rPr>
          <w:rStyle w:val="FootnoteReference"/>
          <w:rFonts w:ascii="Calibri" w:hAnsi="Calibri" w:cs="Calibri"/>
          <w:sz w:val="22"/>
          <w:szCs w:val="22"/>
        </w:rPr>
        <w:footnoteReference w:id="13"/>
      </w:r>
      <w:r w:rsidRPr="000B74A2">
        <w:rPr>
          <w:rFonts w:ascii="Calibri" w:hAnsi="Calibri" w:cs="Calibri"/>
          <w:sz w:val="22"/>
          <w:szCs w:val="22"/>
        </w:rPr>
        <w:t xml:space="preserve"> Despite extensive guidance, unwarranted variations persist due to factors like prescriber experience, education, training, and patient expectation pressures.</w:t>
      </w:r>
    </w:p>
    <w:p w14:paraId="4BA30394" w14:textId="04AB4BD5" w:rsidR="00263221" w:rsidRPr="000B74A2" w:rsidRDefault="00263221" w:rsidP="00263221">
      <w:pPr>
        <w:rPr>
          <w:rFonts w:ascii="Calibri" w:hAnsi="Calibri" w:cs="Calibri"/>
          <w:sz w:val="22"/>
          <w:szCs w:val="22"/>
        </w:rPr>
      </w:pPr>
      <w:r w:rsidRPr="000B74A2">
        <w:rPr>
          <w:rFonts w:ascii="Calibri" w:hAnsi="Calibri" w:cs="Calibri"/>
          <w:sz w:val="22"/>
          <w:szCs w:val="22"/>
        </w:rPr>
        <w:t>For cancer care, electronic patient record systems in combination with electronic prescribing systems for S</w:t>
      </w:r>
      <w:r w:rsidR="005E45C2" w:rsidRPr="000B74A2">
        <w:rPr>
          <w:rFonts w:ascii="Calibri" w:hAnsi="Calibri" w:cs="Calibri"/>
          <w:sz w:val="22"/>
          <w:szCs w:val="22"/>
        </w:rPr>
        <w:t>ystemic Anti-Cancer Therapy</w:t>
      </w:r>
      <w:r w:rsidRPr="000B74A2">
        <w:rPr>
          <w:rFonts w:ascii="Calibri" w:hAnsi="Calibri" w:cs="Calibri"/>
          <w:sz w:val="22"/>
          <w:szCs w:val="22"/>
        </w:rPr>
        <w:t xml:space="preserve"> could be utilised to identify </w:t>
      </w:r>
      <w:r w:rsidR="00A06032" w:rsidRPr="000B74A2">
        <w:rPr>
          <w:rFonts w:ascii="Calibri" w:hAnsi="Calibri" w:cs="Calibri"/>
          <w:sz w:val="22"/>
          <w:szCs w:val="22"/>
        </w:rPr>
        <w:t>and</w:t>
      </w:r>
      <w:r w:rsidRPr="000B74A2">
        <w:rPr>
          <w:rFonts w:ascii="Calibri" w:hAnsi="Calibri" w:cs="Calibri"/>
          <w:sz w:val="22"/>
          <w:szCs w:val="22"/>
        </w:rPr>
        <w:t xml:space="preserve"> highlight prescribing variations. Integrated health care digital systems that provide patient data from patient’s touchpoints could be used to identify patients at a higher risk of developing cancer for early intervention.</w:t>
      </w:r>
      <w:r w:rsidR="005E45C2" w:rsidRPr="000B74A2">
        <w:rPr>
          <w:rStyle w:val="FootnoteReference"/>
          <w:rFonts w:ascii="Calibri" w:hAnsi="Calibri" w:cs="Calibri"/>
          <w:sz w:val="22"/>
          <w:szCs w:val="22"/>
        </w:rPr>
        <w:footnoteReference w:id="14"/>
      </w:r>
      <w:r w:rsidRPr="000B74A2">
        <w:rPr>
          <w:rFonts w:ascii="Calibri" w:hAnsi="Calibri" w:cs="Calibri"/>
          <w:sz w:val="22"/>
          <w:szCs w:val="22"/>
        </w:rPr>
        <w:t xml:space="preserve"> As experts in medicines, pharmacist</w:t>
      </w:r>
      <w:r w:rsidR="00A06032" w:rsidRPr="000B74A2">
        <w:rPr>
          <w:rFonts w:ascii="Calibri" w:hAnsi="Calibri" w:cs="Calibri"/>
          <w:sz w:val="22"/>
          <w:szCs w:val="22"/>
        </w:rPr>
        <w:t>s</w:t>
      </w:r>
      <w:r w:rsidRPr="000B74A2">
        <w:rPr>
          <w:rFonts w:ascii="Calibri" w:hAnsi="Calibri" w:cs="Calibri"/>
          <w:sz w:val="22"/>
          <w:szCs w:val="22"/>
        </w:rPr>
        <w:t xml:space="preserve"> would be ideally suited to utilise this data for early intervention measures.</w:t>
      </w:r>
    </w:p>
    <w:p w14:paraId="30D3ED15" w14:textId="28173ADE" w:rsidR="06002034" w:rsidRPr="000B74A2" w:rsidRDefault="00263221" w:rsidP="005E45C2">
      <w:pPr>
        <w:jc w:val="both"/>
        <w:rPr>
          <w:rFonts w:ascii="Calibri" w:hAnsi="Calibri" w:cs="Calibri"/>
          <w:sz w:val="22"/>
          <w:szCs w:val="22"/>
        </w:rPr>
      </w:pPr>
      <w:r w:rsidRPr="000B74A2">
        <w:rPr>
          <w:rFonts w:ascii="Calibri" w:hAnsi="Calibri" w:cs="Calibri"/>
          <w:sz w:val="22"/>
          <w:szCs w:val="22"/>
        </w:rPr>
        <w:t xml:space="preserve">Pharmacy professionals have a key role to play in increasing the use of pharmacogenomics to optimise the use of medicines in patients. Pharmacy professionals are skilled at interpreting complex scientific data and use evidence-based medicine to support shared decision-making in their established patient-facing roles within the MDT. As a result, they are well-placed to perform key roles related to genomic medicine by supporting patient understanding, maximising the benefits of precision medicine across the integrated care system, and to play a key role in genomics implementation in healthcare. Oncology pharmacists have been leading the way with testing for variants in the DPYD gene to see if patients can be safely prescribed 5-fluorouracil, a type of chemotherapy used to treat a range of cancers, so </w:t>
      </w:r>
      <w:r w:rsidRPr="000B74A2">
        <w:rPr>
          <w:rFonts w:ascii="Calibri" w:hAnsi="Calibri" w:cs="Calibri"/>
          <w:sz w:val="22"/>
          <w:szCs w:val="22"/>
        </w:rPr>
        <w:lastRenderedPageBreak/>
        <w:t>enabling changes of dose or treatment to avoid severe or fatal toxicity from the medicine.</w:t>
      </w:r>
      <w:r w:rsidRPr="000B74A2">
        <w:rPr>
          <w:rFonts w:ascii="Calibri" w:hAnsi="Calibri" w:cs="Calibri"/>
          <w:sz w:val="22"/>
          <w:szCs w:val="22"/>
          <w:vertAlign w:val="superscript"/>
        </w:rPr>
        <w:t>18</w:t>
      </w:r>
      <w:r w:rsidRPr="000B74A2">
        <w:rPr>
          <w:rFonts w:ascii="Calibri" w:hAnsi="Calibri" w:cs="Calibri"/>
          <w:sz w:val="22"/>
          <w:szCs w:val="22"/>
        </w:rPr>
        <w:t xml:space="preserve"> </w:t>
      </w:r>
      <w:r w:rsidR="005E45C2" w:rsidRPr="000B74A2">
        <w:rPr>
          <w:rFonts w:ascii="Calibri" w:hAnsi="Calibri" w:cs="Calibri"/>
          <w:sz w:val="22"/>
          <w:szCs w:val="22"/>
        </w:rPr>
        <w:t xml:space="preserve">The </w:t>
      </w:r>
      <w:r w:rsidRPr="000B74A2">
        <w:rPr>
          <w:rFonts w:ascii="Calibri" w:hAnsi="Calibri" w:cs="Calibri"/>
          <w:sz w:val="22"/>
          <w:szCs w:val="22"/>
        </w:rPr>
        <w:t>RPS Pharmacy professionals and Genomic Medicine</w:t>
      </w:r>
      <w:r w:rsidR="005E45C2" w:rsidRPr="000B74A2">
        <w:rPr>
          <w:rFonts w:ascii="Calibri" w:hAnsi="Calibri" w:cs="Calibri"/>
          <w:sz w:val="22"/>
          <w:szCs w:val="22"/>
        </w:rPr>
        <w:t xml:space="preserve"> </w:t>
      </w:r>
      <w:r w:rsidRPr="000B74A2">
        <w:rPr>
          <w:rFonts w:ascii="Calibri" w:hAnsi="Calibri" w:cs="Calibri"/>
          <w:sz w:val="22"/>
          <w:szCs w:val="22"/>
        </w:rPr>
        <w:t>position statement,</w:t>
      </w:r>
      <w:r w:rsidR="005E45C2" w:rsidRPr="000B74A2">
        <w:rPr>
          <w:rStyle w:val="FootnoteReference"/>
          <w:rFonts w:ascii="Calibri" w:hAnsi="Calibri" w:cs="Calibri"/>
          <w:sz w:val="22"/>
          <w:szCs w:val="22"/>
        </w:rPr>
        <w:footnoteReference w:id="15"/>
      </w:r>
      <w:r w:rsidRPr="000B74A2">
        <w:rPr>
          <w:rFonts w:ascii="Calibri" w:hAnsi="Calibri" w:cs="Calibri"/>
          <w:sz w:val="22"/>
          <w:szCs w:val="22"/>
        </w:rPr>
        <w:t xml:space="preserve"> outlines the current defined roles pharmacy staff have with regards to genomics and the developing roles that need to be made available. </w:t>
      </w:r>
    </w:p>
    <w:p w14:paraId="37E4AE48" w14:textId="77777777" w:rsidR="005E45C2" w:rsidRPr="000B74A2" w:rsidRDefault="005E45C2" w:rsidP="005E45C2">
      <w:pPr>
        <w:jc w:val="both"/>
        <w:rPr>
          <w:sz w:val="22"/>
          <w:szCs w:val="22"/>
        </w:rPr>
      </w:pPr>
    </w:p>
    <w:p w14:paraId="31720AEC" w14:textId="77777777" w:rsidR="008873F9" w:rsidRPr="000B74A2" w:rsidRDefault="008873F9" w:rsidP="008873F9">
      <w:pPr>
        <w:rPr>
          <w:b/>
          <w:bCs/>
          <w:sz w:val="22"/>
          <w:szCs w:val="22"/>
        </w:rPr>
      </w:pPr>
      <w:r w:rsidRPr="000B74A2">
        <w:rPr>
          <w:b/>
          <w:bCs/>
          <w:sz w:val="22"/>
          <w:szCs w:val="22"/>
        </w:rPr>
        <w:t>Living with and beyond cancer</w:t>
      </w:r>
    </w:p>
    <w:p w14:paraId="19D17B36" w14:textId="77777777" w:rsidR="008873F9" w:rsidRPr="000B74A2" w:rsidRDefault="008873F9" w:rsidP="008873F9">
      <w:pPr>
        <w:rPr>
          <w:sz w:val="22"/>
          <w:szCs w:val="22"/>
        </w:rPr>
      </w:pPr>
      <w:r w:rsidRPr="000B74A2">
        <w:rPr>
          <w:sz w:val="22"/>
          <w:szCs w:val="22"/>
        </w:rPr>
        <w:t>What can the government and the NHS do to improve the support that people diagnosed with cancer, treated for cancer, and living with and beyond cancer receive? (Select the 3 actions that would have the most impact)</w:t>
      </w:r>
    </w:p>
    <w:p w14:paraId="14708C87" w14:textId="77777777" w:rsidR="008873F9" w:rsidRPr="000B74A2" w:rsidRDefault="008873F9" w:rsidP="008873F9">
      <w:pPr>
        <w:numPr>
          <w:ilvl w:val="0"/>
          <w:numId w:val="8"/>
        </w:numPr>
        <w:rPr>
          <w:sz w:val="22"/>
          <w:szCs w:val="22"/>
        </w:rPr>
      </w:pPr>
      <w:r w:rsidRPr="000B74A2">
        <w:rPr>
          <w:sz w:val="22"/>
          <w:szCs w:val="22"/>
        </w:rPr>
        <w:t>Provide more comprehensive, integrated and personalised support after an individual receives a cancer diagnosis and (if applicable) after treatment</w:t>
      </w:r>
    </w:p>
    <w:p w14:paraId="3CCBDC94" w14:textId="77777777" w:rsidR="008873F9" w:rsidRPr="000B74A2" w:rsidRDefault="008873F9" w:rsidP="008873F9">
      <w:pPr>
        <w:numPr>
          <w:ilvl w:val="0"/>
          <w:numId w:val="8"/>
        </w:numPr>
        <w:rPr>
          <w:sz w:val="22"/>
          <w:szCs w:val="22"/>
          <w:highlight w:val="yellow"/>
        </w:rPr>
      </w:pPr>
      <w:r w:rsidRPr="000B74A2">
        <w:rPr>
          <w:sz w:val="22"/>
          <w:szCs w:val="22"/>
          <w:highlight w:val="yellow"/>
        </w:rPr>
        <w:t>Improve the emotional, mental health and practical support for patients, as well as their partners, family members, children and carers</w:t>
      </w:r>
    </w:p>
    <w:p w14:paraId="73D9E2D1" w14:textId="77777777" w:rsidR="008873F9" w:rsidRPr="000B74A2" w:rsidRDefault="008873F9" w:rsidP="008873F9">
      <w:pPr>
        <w:numPr>
          <w:ilvl w:val="0"/>
          <w:numId w:val="8"/>
        </w:numPr>
        <w:rPr>
          <w:sz w:val="22"/>
          <w:szCs w:val="22"/>
          <w:highlight w:val="yellow"/>
        </w:rPr>
      </w:pPr>
      <w:r w:rsidRPr="000B74A2">
        <w:rPr>
          <w:sz w:val="22"/>
          <w:szCs w:val="22"/>
          <w:highlight w:val="yellow"/>
        </w:rPr>
        <w:t>Offer targeted support for specific groups, such as ethnic minority cancer patients, children and bereaved relatives</w:t>
      </w:r>
    </w:p>
    <w:p w14:paraId="08DF6FF4" w14:textId="77777777" w:rsidR="008873F9" w:rsidRPr="000B74A2" w:rsidRDefault="008873F9" w:rsidP="008873F9">
      <w:pPr>
        <w:numPr>
          <w:ilvl w:val="0"/>
          <w:numId w:val="8"/>
        </w:numPr>
        <w:rPr>
          <w:sz w:val="22"/>
          <w:szCs w:val="22"/>
        </w:rPr>
      </w:pPr>
      <w:r w:rsidRPr="000B74A2">
        <w:rPr>
          <w:sz w:val="22"/>
          <w:szCs w:val="22"/>
        </w:rPr>
        <w:t>Increase the number and availability of cancer co-ordinators, clinical nurse specialists and other staff who support patients</w:t>
      </w:r>
    </w:p>
    <w:p w14:paraId="7ED69936" w14:textId="77777777" w:rsidR="008873F9" w:rsidRPr="000B74A2" w:rsidRDefault="008873F9" w:rsidP="008873F9">
      <w:pPr>
        <w:numPr>
          <w:ilvl w:val="0"/>
          <w:numId w:val="8"/>
        </w:numPr>
        <w:rPr>
          <w:sz w:val="22"/>
          <w:szCs w:val="22"/>
        </w:rPr>
      </w:pPr>
      <w:r w:rsidRPr="000B74A2">
        <w:rPr>
          <w:sz w:val="22"/>
          <w:szCs w:val="22"/>
        </w:rPr>
        <w:t>Increase the support to hospice services and charities who provide care and support for patients</w:t>
      </w:r>
    </w:p>
    <w:p w14:paraId="09C0A7F4" w14:textId="77777777" w:rsidR="008873F9" w:rsidRPr="000B74A2" w:rsidRDefault="008873F9" w:rsidP="008873F9">
      <w:pPr>
        <w:numPr>
          <w:ilvl w:val="0"/>
          <w:numId w:val="8"/>
        </w:numPr>
        <w:rPr>
          <w:sz w:val="22"/>
          <w:szCs w:val="22"/>
          <w:highlight w:val="yellow"/>
        </w:rPr>
      </w:pPr>
      <w:r w:rsidRPr="000B74A2">
        <w:rPr>
          <w:sz w:val="22"/>
          <w:szCs w:val="22"/>
          <w:highlight w:val="yellow"/>
        </w:rPr>
        <w:t>Improve access to high-quality, supportive palliative and end-of-life care for patients with incurable cancer</w:t>
      </w:r>
    </w:p>
    <w:p w14:paraId="3EF7EE84" w14:textId="77777777" w:rsidR="008873F9" w:rsidRPr="000B74A2" w:rsidRDefault="008873F9" w:rsidP="008873F9">
      <w:pPr>
        <w:numPr>
          <w:ilvl w:val="0"/>
          <w:numId w:val="8"/>
        </w:numPr>
        <w:rPr>
          <w:sz w:val="22"/>
          <w:szCs w:val="22"/>
        </w:rPr>
      </w:pPr>
      <w:r w:rsidRPr="000B74A2">
        <w:rPr>
          <w:sz w:val="22"/>
          <w:szCs w:val="22"/>
        </w:rPr>
        <w:t>I don’t know</w:t>
      </w:r>
    </w:p>
    <w:p w14:paraId="4886249B" w14:textId="77777777" w:rsidR="008873F9" w:rsidRPr="000B74A2" w:rsidRDefault="008873F9" w:rsidP="008873F9">
      <w:pPr>
        <w:numPr>
          <w:ilvl w:val="0"/>
          <w:numId w:val="8"/>
        </w:numPr>
        <w:rPr>
          <w:sz w:val="22"/>
          <w:szCs w:val="22"/>
        </w:rPr>
      </w:pPr>
      <w:r w:rsidRPr="000B74A2">
        <w:rPr>
          <w:sz w:val="22"/>
          <w:szCs w:val="22"/>
        </w:rPr>
        <w:t>Other (please specify)</w:t>
      </w:r>
    </w:p>
    <w:p w14:paraId="5D37224D" w14:textId="77777777" w:rsidR="008873F9" w:rsidRPr="000B74A2" w:rsidRDefault="4EE4015C" w:rsidP="008873F9">
      <w:pPr>
        <w:rPr>
          <w:sz w:val="22"/>
          <w:szCs w:val="22"/>
        </w:rPr>
      </w:pPr>
      <w:r w:rsidRPr="000B74A2">
        <w:rPr>
          <w:sz w:val="22"/>
          <w:szCs w:val="22"/>
        </w:rPr>
        <w:t>Please explain your answer. (Do not include any personal information in your response. Maximum 500 words.)</w:t>
      </w:r>
    </w:p>
    <w:p w14:paraId="178AC262" w14:textId="579704D8" w:rsidR="005E45C2" w:rsidRPr="000B74A2" w:rsidRDefault="005E45C2" w:rsidP="4EE4015C">
      <w:pPr>
        <w:rPr>
          <w:rFonts w:ascii="Calibri" w:eastAsia="Arial" w:hAnsi="Calibri" w:cs="Calibri"/>
          <w:sz w:val="22"/>
          <w:szCs w:val="22"/>
        </w:rPr>
      </w:pPr>
      <w:r w:rsidRPr="000B74A2">
        <w:rPr>
          <w:rFonts w:ascii="Calibri" w:eastAsia="Arial" w:hAnsi="Calibri" w:cs="Calibri"/>
          <w:sz w:val="22"/>
          <w:szCs w:val="22"/>
        </w:rPr>
        <w:t>Pharmacists, across all areas of practice, who review patients often see patients at regular intervals and can recognise mental health disorders in patients and help guide these patients toward treatment as well as providing support for partners, family members and carers. Community pharmacy professionals and their accessibility within the community allows them to support patients managing mental health conditions through medication management, education, and early intervention.</w:t>
      </w:r>
    </w:p>
    <w:p w14:paraId="0C212D8D" w14:textId="414FEB17" w:rsidR="0603EDA3" w:rsidRPr="000B74A2" w:rsidRDefault="4EE4015C" w:rsidP="4EE4015C">
      <w:pPr>
        <w:rPr>
          <w:rFonts w:ascii="Calibri" w:eastAsia="Arial" w:hAnsi="Calibri" w:cs="Calibri"/>
          <w:sz w:val="22"/>
          <w:szCs w:val="22"/>
        </w:rPr>
      </w:pPr>
      <w:r w:rsidRPr="000B74A2">
        <w:rPr>
          <w:rFonts w:ascii="Calibri" w:eastAsia="Arial" w:hAnsi="Calibri" w:cs="Calibri"/>
          <w:sz w:val="22"/>
          <w:szCs w:val="22"/>
        </w:rPr>
        <w:t>A study looking at identifying the scope for developing a community pharmacist-led intervention to provide support and improve health outcomes for breast cancer survivors has been published.</w:t>
      </w:r>
      <w:r w:rsidR="005E45C2" w:rsidRPr="000B74A2">
        <w:rPr>
          <w:rStyle w:val="FootnoteReference"/>
          <w:rFonts w:ascii="Calibri" w:eastAsia="Arial" w:hAnsi="Calibri" w:cs="Calibri"/>
          <w:sz w:val="22"/>
          <w:szCs w:val="22"/>
        </w:rPr>
        <w:footnoteReference w:id="16"/>
      </w:r>
      <w:r w:rsidRPr="000B74A2">
        <w:rPr>
          <w:rFonts w:ascii="Calibri" w:eastAsia="Arial" w:hAnsi="Calibri" w:cs="Calibri"/>
          <w:sz w:val="22"/>
          <w:szCs w:val="22"/>
        </w:rPr>
        <w:t xml:space="preserve"> This study identifies considerable scope for community pharmacists to take on a larger role in breast </w:t>
      </w:r>
      <w:r w:rsidRPr="000B74A2">
        <w:rPr>
          <w:rFonts w:ascii="Calibri" w:eastAsia="Arial" w:hAnsi="Calibri" w:cs="Calibri"/>
          <w:sz w:val="22"/>
          <w:szCs w:val="22"/>
        </w:rPr>
        <w:lastRenderedPageBreak/>
        <w:t>cancer survivorship services, highlighting several potential features of future interventions. Increased awareness of survivor care needs amongst community pharmacists is needed to encourage proactive conversations, networking activities and further training.</w:t>
      </w:r>
    </w:p>
    <w:p w14:paraId="38A9E192" w14:textId="176228CE" w:rsidR="005E45C2" w:rsidRPr="000B74A2" w:rsidRDefault="005E45C2" w:rsidP="4EE4015C">
      <w:pPr>
        <w:rPr>
          <w:rFonts w:ascii="Calibri" w:eastAsia="Arial" w:hAnsi="Calibri" w:cs="Calibri"/>
          <w:sz w:val="22"/>
          <w:szCs w:val="22"/>
        </w:rPr>
      </w:pPr>
      <w:r w:rsidRPr="000B74A2">
        <w:rPr>
          <w:rFonts w:ascii="Calibri" w:eastAsia="Arial" w:hAnsi="Calibri" w:cs="Calibri"/>
          <w:sz w:val="22"/>
          <w:szCs w:val="22"/>
        </w:rPr>
        <w:t>Pharmacy professionals improve access to palliative and end-of-life care by being part of an interdisciplinary team that provides patient-centred and family-centred care. They help optimise quality of life by anticipating, preventing, and treating s</w:t>
      </w:r>
      <w:r w:rsidR="00A06032" w:rsidRPr="000B74A2">
        <w:rPr>
          <w:rFonts w:ascii="Calibri" w:eastAsia="Arial" w:hAnsi="Calibri" w:cs="Calibri"/>
          <w:sz w:val="22"/>
          <w:szCs w:val="22"/>
        </w:rPr>
        <w:t>ymptoms</w:t>
      </w:r>
      <w:r w:rsidRPr="000B74A2">
        <w:rPr>
          <w:rFonts w:ascii="Calibri" w:eastAsia="Arial" w:hAnsi="Calibri" w:cs="Calibri"/>
          <w:sz w:val="22"/>
          <w:szCs w:val="22"/>
        </w:rPr>
        <w:t xml:space="preserve"> throughout the continuum of illness. They also improve access to palliative medicines for people being cared for at home by working closely with nurses and other healthcare professionals and ensure that patients receive the necessary medications and support to manage their symptoms effectively.</w:t>
      </w:r>
    </w:p>
    <w:p w14:paraId="1136E291" w14:textId="25FE4C90" w:rsidR="00A06032" w:rsidRPr="000B74A2" w:rsidRDefault="00A06032" w:rsidP="4EE4015C">
      <w:pPr>
        <w:rPr>
          <w:rFonts w:ascii="Calibri" w:eastAsia="Arial" w:hAnsi="Calibri" w:cs="Calibri"/>
          <w:sz w:val="22"/>
          <w:szCs w:val="22"/>
        </w:rPr>
      </w:pPr>
      <w:r w:rsidRPr="000B74A2">
        <w:rPr>
          <w:rFonts w:ascii="Calibri" w:eastAsia="Arial" w:hAnsi="Calibri" w:cs="Calibri"/>
          <w:sz w:val="22"/>
          <w:szCs w:val="22"/>
        </w:rPr>
        <w:t>By providing medicines- related information to the patient and their carer(s), the quality of care will improve by making the best use of medicines. Pharmacy professionals can also help signpost to other appropriate services.</w:t>
      </w:r>
    </w:p>
    <w:p w14:paraId="3FCC9B4B" w14:textId="77777777" w:rsidR="005E45C2" w:rsidRPr="000B74A2" w:rsidRDefault="005E45C2" w:rsidP="008873F9">
      <w:pPr>
        <w:rPr>
          <w:b/>
          <w:bCs/>
          <w:sz w:val="22"/>
          <w:szCs w:val="22"/>
        </w:rPr>
      </w:pPr>
    </w:p>
    <w:p w14:paraId="272BD591" w14:textId="26EF278A" w:rsidR="008873F9" w:rsidRPr="000B74A2" w:rsidRDefault="008873F9" w:rsidP="008873F9">
      <w:pPr>
        <w:rPr>
          <w:b/>
          <w:bCs/>
          <w:sz w:val="22"/>
          <w:szCs w:val="22"/>
        </w:rPr>
      </w:pPr>
      <w:r w:rsidRPr="000B74A2">
        <w:rPr>
          <w:b/>
          <w:bCs/>
          <w:sz w:val="22"/>
          <w:szCs w:val="22"/>
        </w:rPr>
        <w:t>Research and innovation</w:t>
      </w:r>
    </w:p>
    <w:p w14:paraId="1DB04487" w14:textId="77777777" w:rsidR="008873F9" w:rsidRPr="000B74A2" w:rsidRDefault="008873F9" w:rsidP="008873F9">
      <w:pPr>
        <w:rPr>
          <w:sz w:val="22"/>
          <w:szCs w:val="22"/>
        </w:rPr>
      </w:pPr>
      <w:r w:rsidRPr="000B74A2">
        <w:rPr>
          <w:sz w:val="22"/>
          <w:szCs w:val="22"/>
        </w:rPr>
        <w:t>How can the government and the NHS maximise the impact of data, research and innovation regarding cancer and cancer services? (Select the 3 actions that would have the most impact)</w:t>
      </w:r>
    </w:p>
    <w:p w14:paraId="0E41C0F1" w14:textId="77777777" w:rsidR="008873F9" w:rsidRPr="000B74A2" w:rsidRDefault="008873F9" w:rsidP="008873F9">
      <w:pPr>
        <w:numPr>
          <w:ilvl w:val="0"/>
          <w:numId w:val="9"/>
        </w:numPr>
        <w:rPr>
          <w:sz w:val="22"/>
          <w:szCs w:val="22"/>
          <w:highlight w:val="yellow"/>
        </w:rPr>
      </w:pPr>
      <w:r w:rsidRPr="000B74A2">
        <w:rPr>
          <w:sz w:val="22"/>
          <w:szCs w:val="22"/>
          <w:highlight w:val="yellow"/>
        </w:rPr>
        <w:t>Improve the data available to conduct research</w:t>
      </w:r>
    </w:p>
    <w:p w14:paraId="0B93A57C" w14:textId="77777777" w:rsidR="008873F9" w:rsidRPr="000B74A2" w:rsidRDefault="008873F9" w:rsidP="008873F9">
      <w:pPr>
        <w:numPr>
          <w:ilvl w:val="0"/>
          <w:numId w:val="9"/>
        </w:numPr>
        <w:rPr>
          <w:sz w:val="22"/>
          <w:szCs w:val="22"/>
          <w:highlight w:val="yellow"/>
        </w:rPr>
      </w:pPr>
      <w:r w:rsidRPr="000B74A2">
        <w:rPr>
          <w:sz w:val="22"/>
          <w:szCs w:val="22"/>
          <w:highlight w:val="yellow"/>
        </w:rPr>
        <w:t>Improve patient access to clinical trials</w:t>
      </w:r>
    </w:p>
    <w:p w14:paraId="3A4047E9" w14:textId="77777777" w:rsidR="008873F9" w:rsidRPr="000B74A2" w:rsidRDefault="008873F9" w:rsidP="008873F9">
      <w:pPr>
        <w:numPr>
          <w:ilvl w:val="0"/>
          <w:numId w:val="9"/>
        </w:numPr>
        <w:rPr>
          <w:sz w:val="22"/>
          <w:szCs w:val="22"/>
        </w:rPr>
      </w:pPr>
      <w:r w:rsidRPr="000B74A2">
        <w:rPr>
          <w:sz w:val="22"/>
          <w:szCs w:val="22"/>
        </w:rPr>
        <w:t>Increase research into early diagnosis</w:t>
      </w:r>
    </w:p>
    <w:p w14:paraId="4F138285" w14:textId="77777777" w:rsidR="008873F9" w:rsidRPr="000B74A2" w:rsidRDefault="008873F9" w:rsidP="008873F9">
      <w:pPr>
        <w:numPr>
          <w:ilvl w:val="0"/>
          <w:numId w:val="9"/>
        </w:numPr>
        <w:rPr>
          <w:sz w:val="22"/>
          <w:szCs w:val="22"/>
        </w:rPr>
      </w:pPr>
      <w:r w:rsidRPr="000B74A2">
        <w:rPr>
          <w:sz w:val="22"/>
          <w:szCs w:val="22"/>
        </w:rPr>
        <w:t>Increase research into innovative treatments</w:t>
      </w:r>
    </w:p>
    <w:p w14:paraId="3A831018" w14:textId="77777777" w:rsidR="008873F9" w:rsidRPr="000B74A2" w:rsidRDefault="008873F9" w:rsidP="008873F9">
      <w:pPr>
        <w:numPr>
          <w:ilvl w:val="0"/>
          <w:numId w:val="9"/>
        </w:numPr>
        <w:rPr>
          <w:sz w:val="22"/>
          <w:szCs w:val="22"/>
        </w:rPr>
      </w:pPr>
      <w:r w:rsidRPr="000B74A2">
        <w:rPr>
          <w:sz w:val="22"/>
          <w:szCs w:val="22"/>
        </w:rPr>
        <w:t>Increase research on rarer and less common cancers</w:t>
      </w:r>
    </w:p>
    <w:p w14:paraId="510D3226" w14:textId="77777777" w:rsidR="008873F9" w:rsidRPr="000B74A2" w:rsidRDefault="008873F9" w:rsidP="008873F9">
      <w:pPr>
        <w:numPr>
          <w:ilvl w:val="0"/>
          <w:numId w:val="9"/>
        </w:numPr>
        <w:rPr>
          <w:sz w:val="22"/>
          <w:szCs w:val="22"/>
          <w:highlight w:val="yellow"/>
        </w:rPr>
      </w:pPr>
      <w:r w:rsidRPr="000B74A2">
        <w:rPr>
          <w:sz w:val="22"/>
          <w:szCs w:val="22"/>
          <w:highlight w:val="yellow"/>
        </w:rPr>
        <w:t>Speed up the adoption of innovative diagnostics and treatments into the NHS</w:t>
      </w:r>
    </w:p>
    <w:p w14:paraId="0249B5F3" w14:textId="77777777" w:rsidR="008873F9" w:rsidRPr="000B74A2" w:rsidRDefault="008873F9" w:rsidP="008873F9">
      <w:pPr>
        <w:numPr>
          <w:ilvl w:val="0"/>
          <w:numId w:val="9"/>
        </w:numPr>
        <w:rPr>
          <w:sz w:val="22"/>
          <w:szCs w:val="22"/>
        </w:rPr>
      </w:pPr>
      <w:r w:rsidRPr="000B74A2">
        <w:rPr>
          <w:sz w:val="22"/>
          <w:szCs w:val="22"/>
        </w:rPr>
        <w:t>I don’t know</w:t>
      </w:r>
    </w:p>
    <w:p w14:paraId="60D5CC18" w14:textId="77777777" w:rsidR="008873F9" w:rsidRPr="000B74A2" w:rsidRDefault="008873F9" w:rsidP="008873F9">
      <w:pPr>
        <w:numPr>
          <w:ilvl w:val="0"/>
          <w:numId w:val="9"/>
        </w:numPr>
        <w:rPr>
          <w:sz w:val="22"/>
          <w:szCs w:val="22"/>
        </w:rPr>
      </w:pPr>
      <w:r w:rsidRPr="000B74A2">
        <w:rPr>
          <w:sz w:val="22"/>
          <w:szCs w:val="22"/>
        </w:rPr>
        <w:t>Other (please specify)</w:t>
      </w:r>
    </w:p>
    <w:p w14:paraId="0503A3FE" w14:textId="77777777" w:rsidR="008873F9" w:rsidRPr="000B74A2" w:rsidRDefault="27EF6C42" w:rsidP="008873F9">
      <w:pPr>
        <w:rPr>
          <w:sz w:val="22"/>
          <w:szCs w:val="22"/>
        </w:rPr>
      </w:pPr>
      <w:r w:rsidRPr="000B74A2">
        <w:rPr>
          <w:sz w:val="22"/>
          <w:szCs w:val="22"/>
        </w:rPr>
        <w:t>Please explain your answer. (Do not include any personal information in your response. Maximum 500 words.)</w:t>
      </w:r>
    </w:p>
    <w:p w14:paraId="035D3917" w14:textId="1D0442CE" w:rsidR="00C747FA" w:rsidRPr="000B74A2" w:rsidRDefault="00E911DE" w:rsidP="00C747FA">
      <w:pPr>
        <w:rPr>
          <w:rFonts w:ascii="Calibri" w:eastAsia="Arial" w:hAnsi="Calibri" w:cs="Calibri"/>
          <w:sz w:val="22"/>
          <w:szCs w:val="22"/>
        </w:rPr>
      </w:pPr>
      <w:r w:rsidRPr="000B74A2">
        <w:rPr>
          <w:rFonts w:ascii="Calibri" w:eastAsia="Arial" w:hAnsi="Calibri" w:cs="Calibri"/>
          <w:sz w:val="22"/>
          <w:szCs w:val="22"/>
        </w:rPr>
        <w:t>Access to clinical trials and advanced therapeutic medicinal products is essential for the UK to be at the forefront o</w:t>
      </w:r>
      <w:r w:rsidR="00A06032" w:rsidRPr="000B74A2">
        <w:rPr>
          <w:rFonts w:ascii="Calibri" w:eastAsia="Arial" w:hAnsi="Calibri" w:cs="Calibri"/>
          <w:sz w:val="22"/>
          <w:szCs w:val="22"/>
        </w:rPr>
        <w:t>f</w:t>
      </w:r>
      <w:r w:rsidRPr="000B74A2">
        <w:rPr>
          <w:rFonts w:ascii="Calibri" w:eastAsia="Arial" w:hAnsi="Calibri" w:cs="Calibri"/>
          <w:sz w:val="22"/>
          <w:szCs w:val="22"/>
        </w:rPr>
        <w:t xml:space="preserve"> innovative treatment and for patients to receive optimal care, but there is very limited capacity for preparing these new treatments in hospital pharmacy </w:t>
      </w:r>
      <w:r w:rsidR="00A932A9" w:rsidRPr="000B74A2">
        <w:rPr>
          <w:rFonts w:ascii="Calibri" w:eastAsia="Arial" w:hAnsi="Calibri" w:cs="Calibri"/>
          <w:sz w:val="22"/>
          <w:szCs w:val="22"/>
        </w:rPr>
        <w:t>specialist (</w:t>
      </w:r>
      <w:r w:rsidRPr="000B74A2">
        <w:rPr>
          <w:rFonts w:ascii="Calibri" w:eastAsia="Arial" w:hAnsi="Calibri" w:cs="Calibri"/>
          <w:sz w:val="22"/>
          <w:szCs w:val="22"/>
        </w:rPr>
        <w:t>aseptic</w:t>
      </w:r>
      <w:r w:rsidR="00A932A9" w:rsidRPr="000B74A2">
        <w:rPr>
          <w:rFonts w:ascii="Calibri" w:eastAsia="Arial" w:hAnsi="Calibri" w:cs="Calibri"/>
          <w:sz w:val="22"/>
          <w:szCs w:val="22"/>
        </w:rPr>
        <w:t>)</w:t>
      </w:r>
      <w:r w:rsidRPr="000B74A2">
        <w:rPr>
          <w:rFonts w:ascii="Calibri" w:eastAsia="Arial" w:hAnsi="Calibri" w:cs="Calibri"/>
          <w:sz w:val="22"/>
          <w:szCs w:val="22"/>
        </w:rPr>
        <w:t xml:space="preserve"> units because they are at their capacity limit providing routinely commissioned treatments.</w:t>
      </w:r>
      <w:r w:rsidR="00A932A9" w:rsidRPr="000B74A2">
        <w:rPr>
          <w:rFonts w:ascii="Calibri" w:eastAsia="Arial" w:hAnsi="Calibri" w:cs="Calibri"/>
          <w:sz w:val="22"/>
          <w:szCs w:val="22"/>
        </w:rPr>
        <w:t xml:space="preserve"> </w:t>
      </w:r>
      <w:r w:rsidR="00C747FA" w:rsidRPr="000B74A2">
        <w:rPr>
          <w:rFonts w:ascii="Calibri" w:eastAsia="Arial" w:hAnsi="Calibri" w:cs="Calibri"/>
          <w:sz w:val="22"/>
          <w:szCs w:val="22"/>
        </w:rPr>
        <w:t>Long term lack of investment in maintaining and replacing facilities, and redirection of pharmacy professional training to patient facing clinical care, has resulted in capacity restrictions. Investment in the facilities and growth and development of the specialist workforce is essential to prevent a situation where growth in demand for cancer treatment outstrips capacity to supply. Urgent investment is needed to build new facilities, replace old facilities and grow the workforce.</w:t>
      </w:r>
    </w:p>
    <w:p w14:paraId="7B51354E" w14:textId="5FA07E4E" w:rsidR="0603EDA3" w:rsidRPr="000B74A2" w:rsidRDefault="27EF6C42" w:rsidP="27EF6C42">
      <w:pPr>
        <w:rPr>
          <w:rFonts w:ascii="Calibri" w:eastAsia="Arial" w:hAnsi="Calibri" w:cs="Calibri"/>
          <w:sz w:val="22"/>
          <w:szCs w:val="22"/>
        </w:rPr>
      </w:pPr>
      <w:r w:rsidRPr="000B74A2">
        <w:rPr>
          <w:rFonts w:ascii="Calibri" w:eastAsia="Arial" w:hAnsi="Calibri" w:cs="Calibri"/>
          <w:sz w:val="22"/>
          <w:szCs w:val="22"/>
        </w:rPr>
        <w:lastRenderedPageBreak/>
        <w:t>The NHS has acknowledged the importance of genomic medicine services in diagnostic services to identify patients with high-risk conditions and inform treatment choices. Chemotherapy represents a treatment modality which carries a range of potential side effects with a growing body of evidence regarding treatment choices based upon patient genetic profiling. Recent commissioning of widespread DPYD testing to inform dosing for breast and bowel cancer patients has demonstrated the potential role for oncology pharmacists to utilise genetic assessment to ensure safe and effective use of chemotherapy agents. Extension of this principle to include testing for other genetic markers which inform dosing and treatment choices would build upon this work. To allow pharmacists to play a greater role in interpretation of genetic assessment results which inform treatment options it is important to establish and implement suitable training pathways. Current training pathways should be optimised to increase provision of formal academic training at postgraduate level, such as MSc courses in genomic medicine, to enhance capability of pharmacists and provide assurance of competence to support enhanced patient care.</w:t>
      </w:r>
    </w:p>
    <w:p w14:paraId="2D53E6A9" w14:textId="56A26735" w:rsidR="00D304F9" w:rsidRPr="000B74A2" w:rsidRDefault="00D304F9" w:rsidP="27EF6C42">
      <w:pPr>
        <w:rPr>
          <w:rFonts w:ascii="Calibri" w:hAnsi="Calibri" w:cs="Calibri"/>
          <w:sz w:val="22"/>
          <w:szCs w:val="22"/>
        </w:rPr>
      </w:pPr>
      <w:r w:rsidRPr="000B74A2">
        <w:rPr>
          <w:rFonts w:ascii="Calibri" w:hAnsi="Calibri" w:cs="Calibri"/>
          <w:sz w:val="22"/>
          <w:szCs w:val="22"/>
        </w:rPr>
        <w:t>Pharmacy use of data analytics to identify variations in prescribing practices can lead to efficiency improvements, cost reductions, improved medicines safety, and optimisation of cancer care. The current limited access to both patient level and prescribing data is a barrier to being able to undertake both local and national audits.</w:t>
      </w:r>
    </w:p>
    <w:p w14:paraId="03F1A50F" w14:textId="20BB3BEC" w:rsidR="00D304F9" w:rsidRPr="000B74A2" w:rsidRDefault="00D304F9" w:rsidP="27EF6C42">
      <w:pPr>
        <w:rPr>
          <w:rFonts w:ascii="Calibri" w:hAnsi="Calibri" w:cs="Calibri"/>
          <w:sz w:val="22"/>
          <w:szCs w:val="22"/>
        </w:rPr>
      </w:pPr>
      <w:r w:rsidRPr="000B74A2">
        <w:rPr>
          <w:rFonts w:ascii="Calibri" w:hAnsi="Calibri" w:cs="Calibri"/>
          <w:sz w:val="22"/>
          <w:szCs w:val="22"/>
        </w:rPr>
        <w:t xml:space="preserve">Pharmacy professionals can take on research delivery roles such as </w:t>
      </w:r>
      <w:r w:rsidR="00A06032" w:rsidRPr="000B74A2">
        <w:rPr>
          <w:rFonts w:ascii="Calibri" w:hAnsi="Calibri" w:cs="Calibri"/>
          <w:sz w:val="22"/>
          <w:szCs w:val="22"/>
        </w:rPr>
        <w:t>principal</w:t>
      </w:r>
      <w:r w:rsidRPr="000B74A2">
        <w:rPr>
          <w:rFonts w:ascii="Calibri" w:hAnsi="Calibri" w:cs="Calibri"/>
          <w:sz w:val="22"/>
          <w:szCs w:val="22"/>
        </w:rPr>
        <w:t xml:space="preserve"> investigators and this ability could be leveraged to improve clinical trial access for patients. However, a report by NHSE in 2024 identified that “only a minority of the pharmacy workforce are currently research active.</w:t>
      </w:r>
      <w:r w:rsidRPr="000B74A2">
        <w:rPr>
          <w:rStyle w:val="FootnoteReference"/>
          <w:rFonts w:ascii="Calibri" w:hAnsi="Calibri" w:cs="Calibri"/>
          <w:sz w:val="22"/>
          <w:szCs w:val="22"/>
        </w:rPr>
        <w:footnoteReference w:id="17"/>
      </w:r>
      <w:r w:rsidRPr="000B74A2">
        <w:rPr>
          <w:rFonts w:ascii="Calibri" w:hAnsi="Calibri" w:cs="Calibri"/>
          <w:sz w:val="22"/>
          <w:szCs w:val="22"/>
        </w:rPr>
        <w:t xml:space="preserve"> Protected time and support, both at the individual and organisational levels, are the most significant enablers for promoting the pharmacy workforce involvement in research and fostering clinical academic pharmacy careers.” RPS has long called for protected learning time for the profession.</w:t>
      </w:r>
      <w:r w:rsidRPr="000B74A2">
        <w:rPr>
          <w:rStyle w:val="FootnoteReference"/>
          <w:rFonts w:ascii="Calibri" w:hAnsi="Calibri" w:cs="Calibri"/>
          <w:sz w:val="22"/>
          <w:szCs w:val="22"/>
        </w:rPr>
        <w:footnoteReference w:id="18"/>
      </w:r>
    </w:p>
    <w:p w14:paraId="3D570472" w14:textId="77777777" w:rsidR="000B74A2" w:rsidRDefault="000B74A2" w:rsidP="008873F9">
      <w:pPr>
        <w:rPr>
          <w:b/>
          <w:bCs/>
          <w:sz w:val="22"/>
          <w:szCs w:val="22"/>
        </w:rPr>
      </w:pPr>
    </w:p>
    <w:p w14:paraId="77B707A2" w14:textId="570386CB" w:rsidR="008873F9" w:rsidRPr="000B74A2" w:rsidRDefault="008873F9" w:rsidP="008873F9">
      <w:pPr>
        <w:rPr>
          <w:b/>
          <w:bCs/>
          <w:sz w:val="22"/>
          <w:szCs w:val="22"/>
        </w:rPr>
      </w:pPr>
      <w:r w:rsidRPr="000B74A2">
        <w:rPr>
          <w:b/>
          <w:bCs/>
          <w:sz w:val="22"/>
          <w:szCs w:val="22"/>
        </w:rPr>
        <w:t>Inequalities</w:t>
      </w:r>
    </w:p>
    <w:p w14:paraId="582E52F7" w14:textId="77777777" w:rsidR="008873F9" w:rsidRPr="000B74A2" w:rsidRDefault="008873F9" w:rsidP="008873F9">
      <w:pPr>
        <w:rPr>
          <w:sz w:val="22"/>
          <w:szCs w:val="22"/>
        </w:rPr>
      </w:pPr>
      <w:r w:rsidRPr="000B74A2">
        <w:rPr>
          <w:sz w:val="22"/>
          <w:szCs w:val="22"/>
        </w:rPr>
        <w:t>In which of these areas could the government have the most impact in reducing inequalities in incidence (cases of cancer diagnosed in a specific population) and outcomes of cancer across England? (Select the 3 actions that would have the most impact)</w:t>
      </w:r>
    </w:p>
    <w:p w14:paraId="0431C3F9" w14:textId="77777777" w:rsidR="008873F9" w:rsidRPr="000B74A2" w:rsidRDefault="008873F9" w:rsidP="008873F9">
      <w:pPr>
        <w:numPr>
          <w:ilvl w:val="0"/>
          <w:numId w:val="10"/>
        </w:numPr>
        <w:rPr>
          <w:sz w:val="22"/>
          <w:szCs w:val="22"/>
          <w:highlight w:val="yellow"/>
        </w:rPr>
      </w:pPr>
      <w:r w:rsidRPr="000B74A2">
        <w:rPr>
          <w:sz w:val="22"/>
          <w:szCs w:val="22"/>
          <w:highlight w:val="yellow"/>
        </w:rPr>
        <w:t>Improving prevention and reducing the risk of cancer</w:t>
      </w:r>
    </w:p>
    <w:p w14:paraId="0437CCB3" w14:textId="77777777" w:rsidR="008873F9" w:rsidRPr="000B74A2" w:rsidRDefault="008873F9" w:rsidP="008873F9">
      <w:pPr>
        <w:numPr>
          <w:ilvl w:val="0"/>
          <w:numId w:val="10"/>
        </w:numPr>
        <w:rPr>
          <w:sz w:val="22"/>
          <w:szCs w:val="22"/>
          <w:highlight w:val="yellow"/>
        </w:rPr>
      </w:pPr>
      <w:r w:rsidRPr="000B74A2">
        <w:rPr>
          <w:sz w:val="22"/>
          <w:szCs w:val="22"/>
          <w:highlight w:val="yellow"/>
        </w:rPr>
        <w:t>Raising awareness of the signs and symptoms of cancer, reducing barriers and supporting timely response to symptoms</w:t>
      </w:r>
    </w:p>
    <w:p w14:paraId="6BB4AD11" w14:textId="77777777" w:rsidR="008873F9" w:rsidRPr="000B74A2" w:rsidRDefault="008873F9" w:rsidP="008873F9">
      <w:pPr>
        <w:numPr>
          <w:ilvl w:val="0"/>
          <w:numId w:val="10"/>
        </w:numPr>
        <w:rPr>
          <w:sz w:val="22"/>
          <w:szCs w:val="22"/>
          <w:highlight w:val="yellow"/>
        </w:rPr>
      </w:pPr>
      <w:r w:rsidRPr="000B74A2">
        <w:rPr>
          <w:sz w:val="22"/>
          <w:szCs w:val="22"/>
          <w:highlight w:val="yellow"/>
        </w:rPr>
        <w:t>Reducing inequalities in cancer screening uptake</w:t>
      </w:r>
    </w:p>
    <w:p w14:paraId="0D604E4E" w14:textId="77777777" w:rsidR="008873F9" w:rsidRPr="000B74A2" w:rsidRDefault="008873F9" w:rsidP="008873F9">
      <w:pPr>
        <w:numPr>
          <w:ilvl w:val="0"/>
          <w:numId w:val="10"/>
        </w:numPr>
        <w:rPr>
          <w:sz w:val="22"/>
          <w:szCs w:val="22"/>
        </w:rPr>
      </w:pPr>
      <w:r w:rsidRPr="000B74A2">
        <w:rPr>
          <w:sz w:val="22"/>
          <w:szCs w:val="22"/>
        </w:rPr>
        <w:t>Improving earlier diagnosis of cancers across all groups</w:t>
      </w:r>
    </w:p>
    <w:p w14:paraId="42A8B3D1" w14:textId="77777777" w:rsidR="008873F9" w:rsidRPr="000B74A2" w:rsidRDefault="008873F9" w:rsidP="008873F9">
      <w:pPr>
        <w:numPr>
          <w:ilvl w:val="0"/>
          <w:numId w:val="10"/>
        </w:numPr>
        <w:rPr>
          <w:sz w:val="22"/>
          <w:szCs w:val="22"/>
        </w:rPr>
      </w:pPr>
      <w:r w:rsidRPr="000B74A2">
        <w:rPr>
          <w:sz w:val="22"/>
          <w:szCs w:val="22"/>
        </w:rPr>
        <w:t>Improving the access to and quality of cancer treatment</w:t>
      </w:r>
    </w:p>
    <w:p w14:paraId="5D073C94" w14:textId="77777777" w:rsidR="008873F9" w:rsidRPr="000B74A2" w:rsidRDefault="008873F9" w:rsidP="008873F9">
      <w:pPr>
        <w:numPr>
          <w:ilvl w:val="0"/>
          <w:numId w:val="10"/>
        </w:numPr>
        <w:rPr>
          <w:sz w:val="22"/>
          <w:szCs w:val="22"/>
        </w:rPr>
      </w:pPr>
      <w:r w:rsidRPr="000B74A2">
        <w:rPr>
          <w:sz w:val="22"/>
          <w:szCs w:val="22"/>
        </w:rPr>
        <w:t>Improving and achieving a more consistent experience across cancer referral, diagnosis, treatment and beyond</w:t>
      </w:r>
    </w:p>
    <w:p w14:paraId="79ABE9EE" w14:textId="77777777" w:rsidR="008873F9" w:rsidRPr="000B74A2" w:rsidRDefault="008873F9" w:rsidP="008873F9">
      <w:pPr>
        <w:numPr>
          <w:ilvl w:val="0"/>
          <w:numId w:val="10"/>
        </w:numPr>
        <w:rPr>
          <w:sz w:val="22"/>
          <w:szCs w:val="22"/>
        </w:rPr>
      </w:pPr>
      <w:r w:rsidRPr="000B74A2">
        <w:rPr>
          <w:sz w:val="22"/>
          <w:szCs w:val="22"/>
        </w:rPr>
        <w:lastRenderedPageBreak/>
        <w:t>Improving the aftercare support for cancer patients</w:t>
      </w:r>
    </w:p>
    <w:p w14:paraId="533A4C71" w14:textId="77777777" w:rsidR="008873F9" w:rsidRPr="000B74A2" w:rsidRDefault="008873F9" w:rsidP="008873F9">
      <w:pPr>
        <w:numPr>
          <w:ilvl w:val="0"/>
          <w:numId w:val="10"/>
        </w:numPr>
        <w:rPr>
          <w:sz w:val="22"/>
          <w:szCs w:val="22"/>
        </w:rPr>
      </w:pPr>
      <w:r w:rsidRPr="000B74A2">
        <w:rPr>
          <w:sz w:val="22"/>
          <w:szCs w:val="22"/>
        </w:rPr>
        <w:t>I don’t know</w:t>
      </w:r>
    </w:p>
    <w:p w14:paraId="7E9363FD" w14:textId="77777777" w:rsidR="008873F9" w:rsidRPr="000B74A2" w:rsidRDefault="008873F9" w:rsidP="008873F9">
      <w:pPr>
        <w:numPr>
          <w:ilvl w:val="0"/>
          <w:numId w:val="10"/>
        </w:numPr>
        <w:rPr>
          <w:sz w:val="22"/>
          <w:szCs w:val="22"/>
        </w:rPr>
      </w:pPr>
      <w:r w:rsidRPr="000B74A2">
        <w:rPr>
          <w:sz w:val="22"/>
          <w:szCs w:val="22"/>
        </w:rPr>
        <w:t>Other (please specify)</w:t>
      </w:r>
    </w:p>
    <w:p w14:paraId="776FD20D" w14:textId="77777777" w:rsidR="008873F9" w:rsidRPr="000B74A2" w:rsidRDefault="008873F9" w:rsidP="008873F9">
      <w:pPr>
        <w:rPr>
          <w:sz w:val="22"/>
          <w:szCs w:val="22"/>
        </w:rPr>
      </w:pPr>
      <w:r w:rsidRPr="000B74A2">
        <w:rPr>
          <w:sz w:val="22"/>
          <w:szCs w:val="22"/>
        </w:rPr>
        <w:t>Please explain your answer. (Do not include any personal information in your response. Maximum 500 words.)</w:t>
      </w:r>
    </w:p>
    <w:p w14:paraId="723C4FF7" w14:textId="7EFA6F10" w:rsidR="00D304F9" w:rsidRPr="000B74A2" w:rsidRDefault="00D304F9" w:rsidP="00D304F9">
      <w:pPr>
        <w:jc w:val="both"/>
        <w:rPr>
          <w:rFonts w:ascii="Calibri" w:hAnsi="Calibri" w:cs="Calibri"/>
          <w:sz w:val="22"/>
          <w:szCs w:val="22"/>
        </w:rPr>
      </w:pPr>
      <w:r w:rsidRPr="000B74A2">
        <w:rPr>
          <w:rFonts w:ascii="Calibri" w:hAnsi="Calibri" w:cs="Calibri"/>
          <w:sz w:val="22"/>
          <w:szCs w:val="22"/>
        </w:rPr>
        <w:t>Cancer outcomes in minority groups can be influenced by several factors including disparities in incidence and mortality, for example African American people have higher death rates than all other racial/ethnic groups for many cancer types.</w:t>
      </w:r>
      <w:r w:rsidRPr="000B74A2">
        <w:rPr>
          <w:rStyle w:val="FootnoteReference"/>
          <w:rFonts w:ascii="Calibri" w:hAnsi="Calibri" w:cs="Calibri"/>
          <w:sz w:val="22"/>
          <w:szCs w:val="22"/>
        </w:rPr>
        <w:footnoteReference w:id="19"/>
      </w:r>
      <w:r w:rsidRPr="000B74A2">
        <w:rPr>
          <w:rFonts w:ascii="Calibri" w:hAnsi="Calibri" w:cs="Calibri"/>
          <w:sz w:val="22"/>
          <w:szCs w:val="22"/>
        </w:rPr>
        <w:t xml:space="preserve"> Additionally ethnic minorities often face barriers to accessing high-quality care, leading to poorer outcomes. Ethnic minorities may have lower cancer screening rates, leading to later-stage diagnoses and worse outcomes</w:t>
      </w:r>
      <w:r w:rsidR="001D444E" w:rsidRPr="000B74A2">
        <w:rPr>
          <w:rFonts w:ascii="Calibri" w:hAnsi="Calibri" w:cs="Calibri"/>
          <w:sz w:val="22"/>
          <w:szCs w:val="22"/>
        </w:rPr>
        <w:t>.</w:t>
      </w:r>
      <w:r w:rsidR="001D444E" w:rsidRPr="000B74A2">
        <w:rPr>
          <w:rStyle w:val="FootnoteReference"/>
          <w:rFonts w:ascii="Calibri" w:hAnsi="Calibri" w:cs="Calibri"/>
          <w:sz w:val="22"/>
          <w:szCs w:val="22"/>
        </w:rPr>
        <w:footnoteReference w:id="20"/>
      </w:r>
      <w:r w:rsidRPr="000B74A2">
        <w:rPr>
          <w:rFonts w:ascii="Calibri" w:hAnsi="Calibri" w:cs="Calibri"/>
          <w:sz w:val="22"/>
          <w:szCs w:val="22"/>
        </w:rPr>
        <w:t xml:space="preserve"> Efforts to improve screening uptake and early detection in these populations are critical.  </w:t>
      </w:r>
    </w:p>
    <w:p w14:paraId="317BB786" w14:textId="7F025BCC" w:rsidR="00D304F9" w:rsidRPr="000B74A2" w:rsidRDefault="00D304F9" w:rsidP="00D304F9">
      <w:pPr>
        <w:rPr>
          <w:rFonts w:ascii="Calibri" w:hAnsi="Calibri" w:cs="Calibri"/>
          <w:sz w:val="22"/>
          <w:szCs w:val="22"/>
        </w:rPr>
      </w:pPr>
      <w:r w:rsidRPr="000B74A2">
        <w:rPr>
          <w:rFonts w:ascii="Calibri" w:hAnsi="Calibri" w:cs="Calibri"/>
          <w:sz w:val="22"/>
          <w:szCs w:val="22"/>
        </w:rPr>
        <w:t xml:space="preserve">Pharmacy professionals reduce barriers to access and promote screening uptake and early detection. </w:t>
      </w:r>
      <w:r w:rsidR="001D444E" w:rsidRPr="000B74A2">
        <w:rPr>
          <w:rFonts w:ascii="Calibri" w:hAnsi="Calibri" w:cs="Calibri"/>
          <w:sz w:val="22"/>
          <w:szCs w:val="22"/>
        </w:rPr>
        <w:t>T</w:t>
      </w:r>
      <w:r w:rsidRPr="000B74A2">
        <w:rPr>
          <w:rFonts w:ascii="Calibri" w:hAnsi="Calibri" w:cs="Calibri"/>
          <w:sz w:val="22"/>
          <w:szCs w:val="22"/>
        </w:rPr>
        <w:t>hose working in oncology pharmacy can champion diversity in clinical trials, removing barriers and advocating for inclusive research practices to ensure diverse populations are adequately represented in clinical trials</w:t>
      </w:r>
      <w:r w:rsidR="00A06032" w:rsidRPr="000B74A2">
        <w:rPr>
          <w:rFonts w:ascii="Calibri" w:hAnsi="Calibri" w:cs="Calibri"/>
          <w:sz w:val="22"/>
          <w:szCs w:val="22"/>
        </w:rPr>
        <w:t>.</w:t>
      </w:r>
    </w:p>
    <w:p w14:paraId="66F226E6"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t xml:space="preserve">Community pharmacy is well placed to support in public health prevention and supporting people in minimising their risk factors including smoking, obesity and alcohol consumption, especially where there are higher rates of this activity in more deprived areas. Initiatives such as smoking cessation can be more targeted to the areas where there is higher prevalence of related cancers. </w:t>
      </w:r>
    </w:p>
    <w:p w14:paraId="72CB204A"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t xml:space="preserve">Cancer screening is a critical tool for early detection, but significant disparities in uptake persist, particularly among ethnic minority groups and lower income populations. Therefore, culturally sensitive outreach and public health campaigns are required around early prevention of cancer to improve awareness and trust. </w:t>
      </w:r>
    </w:p>
    <w:p w14:paraId="75A2B5CF"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t xml:space="preserve">There is a need to ensure service delivery models are accessible and inclusive e.g. offering screenings in community settings. Community pharmacists can play a role here in potentially providing screening from their pharmacy for their local community or work with community leaders to set up screening in community centres or places of worship. </w:t>
      </w:r>
    </w:p>
    <w:p w14:paraId="7E25BB02"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t xml:space="preserve">When considering inequalities, there is a need to ensure all marginalised groups are considered, including individuals with disabilities including learning disabilities. There is a need to ensure that all the information and prevention campaigns are easy to understand and accessible. </w:t>
      </w:r>
    </w:p>
    <w:p w14:paraId="088442D3"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t xml:space="preserve">There is more that needs to be done about data, including a need to better utilise public health data to identify low uptake areas and tailor interventions accordingly.  </w:t>
      </w:r>
    </w:p>
    <w:p w14:paraId="55045F4F"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t xml:space="preserve">There is also a need to ensure there is more diversity in clinical trials from a range of protected characteristics to ensure that there is data on how effective interventions and clinical treatments are across different groups.  </w:t>
      </w:r>
    </w:p>
    <w:p w14:paraId="23C93E8E" w14:textId="77777777" w:rsidR="00A06032" w:rsidRPr="000B74A2" w:rsidRDefault="00A06032" w:rsidP="00A06032">
      <w:pPr>
        <w:rPr>
          <w:rFonts w:ascii="Calibri" w:hAnsi="Calibri" w:cs="Calibri"/>
          <w:sz w:val="22"/>
          <w:szCs w:val="22"/>
        </w:rPr>
      </w:pPr>
      <w:r w:rsidRPr="000B74A2">
        <w:rPr>
          <w:rFonts w:ascii="Calibri" w:hAnsi="Calibri" w:cs="Calibri"/>
          <w:sz w:val="22"/>
          <w:szCs w:val="22"/>
        </w:rPr>
        <w:lastRenderedPageBreak/>
        <w:t>Even with early detection, disparities in outcomes persist without equal access to timely and effective treatment.  due to unequal access to timely, high-quality treatment. Socioeconomic status, disability status, geography and ethnicity can affect access to treatment options. There needs to be a focus on addressing regional variation in access to diagnostic, specialist care and treatment options. Expanding investment in NHS capacity and workforce, particularly in underserved areas.</w:t>
      </w:r>
    </w:p>
    <w:p w14:paraId="4897C4DF" w14:textId="77777777" w:rsidR="00A06032" w:rsidRPr="000B74A2" w:rsidRDefault="00A06032" w:rsidP="008873F9">
      <w:pPr>
        <w:rPr>
          <w:b/>
          <w:bCs/>
          <w:sz w:val="22"/>
          <w:szCs w:val="22"/>
        </w:rPr>
      </w:pPr>
    </w:p>
    <w:p w14:paraId="17DA215B" w14:textId="6A869890" w:rsidR="008873F9" w:rsidRPr="000B74A2" w:rsidRDefault="008873F9" w:rsidP="008873F9">
      <w:pPr>
        <w:rPr>
          <w:b/>
          <w:bCs/>
          <w:sz w:val="22"/>
          <w:szCs w:val="22"/>
        </w:rPr>
      </w:pPr>
      <w:r w:rsidRPr="000B74A2">
        <w:rPr>
          <w:b/>
          <w:bCs/>
          <w:sz w:val="22"/>
          <w:szCs w:val="22"/>
        </w:rPr>
        <w:t>Priorities for the national cancer plan</w:t>
      </w:r>
    </w:p>
    <w:p w14:paraId="3FC70410" w14:textId="77777777" w:rsidR="008873F9" w:rsidRPr="000B74A2" w:rsidRDefault="008873F9" w:rsidP="008873F9">
      <w:pPr>
        <w:rPr>
          <w:sz w:val="22"/>
          <w:szCs w:val="22"/>
        </w:rPr>
      </w:pPr>
      <w:r w:rsidRPr="000B74A2">
        <w:rPr>
          <w:sz w:val="22"/>
          <w:szCs w:val="22"/>
        </w:rPr>
        <w:t>What are the most important priorities that the national cancer plan should address? (Select the 3 most important priorities)</w:t>
      </w:r>
    </w:p>
    <w:p w14:paraId="50F3B380" w14:textId="77777777" w:rsidR="008873F9" w:rsidRPr="000B74A2" w:rsidRDefault="008873F9" w:rsidP="008873F9">
      <w:pPr>
        <w:numPr>
          <w:ilvl w:val="0"/>
          <w:numId w:val="11"/>
        </w:numPr>
        <w:rPr>
          <w:sz w:val="22"/>
          <w:szCs w:val="22"/>
        </w:rPr>
      </w:pPr>
      <w:r w:rsidRPr="000B74A2">
        <w:rPr>
          <w:sz w:val="22"/>
          <w:szCs w:val="22"/>
        </w:rPr>
        <w:t>Prevention and reducing the risk of cancer</w:t>
      </w:r>
    </w:p>
    <w:p w14:paraId="303A1F9A" w14:textId="77777777" w:rsidR="008873F9" w:rsidRPr="000B74A2" w:rsidRDefault="008873F9" w:rsidP="008873F9">
      <w:pPr>
        <w:numPr>
          <w:ilvl w:val="0"/>
          <w:numId w:val="11"/>
        </w:numPr>
        <w:rPr>
          <w:sz w:val="22"/>
          <w:szCs w:val="22"/>
        </w:rPr>
      </w:pPr>
      <w:r w:rsidRPr="000B74A2">
        <w:rPr>
          <w:sz w:val="22"/>
          <w:szCs w:val="22"/>
        </w:rPr>
        <w:t>Raising awareness of the signs and symptoms of cancer</w:t>
      </w:r>
    </w:p>
    <w:p w14:paraId="40DB1237" w14:textId="77777777" w:rsidR="008873F9" w:rsidRPr="000B74A2" w:rsidRDefault="008873F9" w:rsidP="008873F9">
      <w:pPr>
        <w:numPr>
          <w:ilvl w:val="0"/>
          <w:numId w:val="11"/>
        </w:numPr>
        <w:rPr>
          <w:sz w:val="22"/>
          <w:szCs w:val="22"/>
          <w:highlight w:val="yellow"/>
        </w:rPr>
      </w:pPr>
      <w:r w:rsidRPr="000B74A2">
        <w:rPr>
          <w:sz w:val="22"/>
          <w:szCs w:val="22"/>
          <w:highlight w:val="yellow"/>
        </w:rPr>
        <w:t>Earlier diagnosis of cancer</w:t>
      </w:r>
    </w:p>
    <w:p w14:paraId="2F569575" w14:textId="77777777" w:rsidR="008873F9" w:rsidRPr="000B74A2" w:rsidRDefault="008873F9" w:rsidP="008873F9">
      <w:pPr>
        <w:numPr>
          <w:ilvl w:val="0"/>
          <w:numId w:val="11"/>
        </w:numPr>
        <w:rPr>
          <w:sz w:val="22"/>
          <w:szCs w:val="22"/>
          <w:highlight w:val="yellow"/>
        </w:rPr>
      </w:pPr>
      <w:r w:rsidRPr="000B74A2">
        <w:rPr>
          <w:sz w:val="22"/>
          <w:szCs w:val="22"/>
          <w:highlight w:val="yellow"/>
        </w:rPr>
        <w:t>Improving the access to and quality of cancer treatment, including meeting the cancer waiting time standards</w:t>
      </w:r>
    </w:p>
    <w:p w14:paraId="27B07C4D" w14:textId="77777777" w:rsidR="008873F9" w:rsidRPr="000B74A2" w:rsidRDefault="008873F9" w:rsidP="008873F9">
      <w:pPr>
        <w:numPr>
          <w:ilvl w:val="0"/>
          <w:numId w:val="11"/>
        </w:numPr>
        <w:rPr>
          <w:sz w:val="22"/>
          <w:szCs w:val="22"/>
        </w:rPr>
      </w:pPr>
      <w:r w:rsidRPr="000B74A2">
        <w:rPr>
          <w:sz w:val="22"/>
          <w:szCs w:val="22"/>
        </w:rPr>
        <w:t>Improving patient experience across cancer referral, diagnosis, treatment and beyond</w:t>
      </w:r>
    </w:p>
    <w:p w14:paraId="389D64CC" w14:textId="77777777" w:rsidR="008873F9" w:rsidRPr="000B74A2" w:rsidRDefault="008873F9" w:rsidP="008873F9">
      <w:pPr>
        <w:numPr>
          <w:ilvl w:val="0"/>
          <w:numId w:val="11"/>
        </w:numPr>
        <w:rPr>
          <w:sz w:val="22"/>
          <w:szCs w:val="22"/>
        </w:rPr>
      </w:pPr>
      <w:r w:rsidRPr="000B74A2">
        <w:rPr>
          <w:sz w:val="22"/>
          <w:szCs w:val="22"/>
        </w:rPr>
        <w:t>Improving the aftercare support for cancer patients</w:t>
      </w:r>
    </w:p>
    <w:p w14:paraId="0930C340" w14:textId="77777777" w:rsidR="008873F9" w:rsidRPr="000B74A2" w:rsidRDefault="008873F9" w:rsidP="008873F9">
      <w:pPr>
        <w:numPr>
          <w:ilvl w:val="0"/>
          <w:numId w:val="11"/>
        </w:numPr>
        <w:rPr>
          <w:sz w:val="22"/>
          <w:szCs w:val="22"/>
          <w:highlight w:val="yellow"/>
        </w:rPr>
      </w:pPr>
      <w:r w:rsidRPr="000B74A2">
        <w:rPr>
          <w:sz w:val="22"/>
          <w:szCs w:val="22"/>
          <w:highlight w:val="yellow"/>
        </w:rPr>
        <w:t>Reducing inequalities in cancer incidence, diagnosis and treatment</w:t>
      </w:r>
    </w:p>
    <w:p w14:paraId="2EBF1943" w14:textId="77777777" w:rsidR="008873F9" w:rsidRPr="000B74A2" w:rsidRDefault="008873F9" w:rsidP="008873F9">
      <w:pPr>
        <w:numPr>
          <w:ilvl w:val="0"/>
          <w:numId w:val="11"/>
        </w:numPr>
        <w:rPr>
          <w:sz w:val="22"/>
          <w:szCs w:val="22"/>
        </w:rPr>
      </w:pPr>
      <w:r w:rsidRPr="000B74A2">
        <w:rPr>
          <w:sz w:val="22"/>
          <w:szCs w:val="22"/>
        </w:rPr>
        <w:t>Other (please specify)</w:t>
      </w:r>
    </w:p>
    <w:p w14:paraId="7438DCDA" w14:textId="77777777" w:rsidR="008873F9" w:rsidRPr="000B74A2" w:rsidRDefault="27EF6C42" w:rsidP="008873F9">
      <w:pPr>
        <w:rPr>
          <w:sz w:val="22"/>
          <w:szCs w:val="22"/>
        </w:rPr>
      </w:pPr>
      <w:r w:rsidRPr="000B74A2">
        <w:rPr>
          <w:sz w:val="22"/>
          <w:szCs w:val="22"/>
        </w:rPr>
        <w:t>Please explain your answer. (Do not include any personal information in your response. Maximum 500 words.)</w:t>
      </w:r>
    </w:p>
    <w:p w14:paraId="2FC00DE6" w14:textId="6DD3FC32" w:rsidR="001D444E" w:rsidRPr="000B74A2" w:rsidRDefault="001D444E" w:rsidP="27EF6C42">
      <w:pPr>
        <w:rPr>
          <w:rFonts w:ascii="Calibri" w:eastAsia="Arial" w:hAnsi="Calibri" w:cs="Calibri"/>
          <w:sz w:val="22"/>
          <w:szCs w:val="22"/>
        </w:rPr>
      </w:pPr>
      <w:r w:rsidRPr="000B74A2">
        <w:rPr>
          <w:rFonts w:ascii="Calibri" w:eastAsia="Arial" w:hAnsi="Calibri" w:cs="Calibri"/>
          <w:sz w:val="22"/>
          <w:szCs w:val="22"/>
        </w:rPr>
        <w:t>Earlier diagnosis is clearly a key priority for the national cancer plan because it generally increases the chances for successful treatment by providing care at the earliest possible stage. Delays in accessing cancer care are common with late-stage presentation, particularly in lower resource settings and vulnerable populations. The consequences of delayed or inaccessible cancer care are lower likelihood of survival, greater morbidity of treatment, and higher costs of care. Pharmacists and their teams can support earlier diagnosis of cancer by educational services, delivering screening raising awareness of cancer symptoms and encouraging early detection. In addition, as previously discussed where pharmacists can refer patients directly to other healthcare providers for further evaluation and diagnostic services this too will hopefully lead to earlier diagnosis</w:t>
      </w:r>
    </w:p>
    <w:p w14:paraId="1BAC1CE4" w14:textId="4AF640BD" w:rsidR="001D444E" w:rsidRPr="000B74A2" w:rsidRDefault="001D444E" w:rsidP="001D444E">
      <w:pPr>
        <w:rPr>
          <w:rFonts w:ascii="Calibri" w:eastAsia="Arial" w:hAnsi="Calibri" w:cs="Calibri"/>
          <w:sz w:val="22"/>
          <w:szCs w:val="22"/>
        </w:rPr>
      </w:pPr>
      <w:r w:rsidRPr="000B74A2">
        <w:rPr>
          <w:rFonts w:ascii="Calibri" w:eastAsia="Arial" w:hAnsi="Calibri" w:cs="Calibri"/>
          <w:sz w:val="22"/>
          <w:szCs w:val="22"/>
        </w:rPr>
        <w:t xml:space="preserve">Improving the access to and quality of cancer treatment is clearly another key priority for the national cancer plan. As previously discussed, workforce capacity is currently a barrier to maximising access and quality, but oncology pharmacy has a proven track record of implementing practices to improve both access and quality. In 2016 National Dose Standardisation for Chemotherapy was introduced. This was done to achieve standardised chemotherapy product specifications to enable </w:t>
      </w:r>
      <w:r w:rsidRPr="000B74A2">
        <w:rPr>
          <w:rFonts w:ascii="Calibri" w:eastAsia="Arial" w:hAnsi="Calibri" w:cs="Calibri"/>
          <w:sz w:val="22"/>
          <w:szCs w:val="22"/>
        </w:rPr>
        <w:lastRenderedPageBreak/>
        <w:t>Trusts within England to reduce these unwarranted variations in the products they either compound in house or outsource externally and thereby release compounding capacity for other activities.</w:t>
      </w:r>
      <w:r w:rsidRPr="000B74A2">
        <w:rPr>
          <w:rStyle w:val="FootnoteReference"/>
          <w:rFonts w:ascii="Calibri" w:eastAsia="Arial" w:hAnsi="Calibri" w:cs="Calibri"/>
          <w:sz w:val="22"/>
          <w:szCs w:val="22"/>
        </w:rPr>
        <w:footnoteReference w:id="21"/>
      </w:r>
      <w:r w:rsidRPr="000B74A2">
        <w:rPr>
          <w:rFonts w:ascii="Calibri" w:eastAsia="Arial" w:hAnsi="Calibri" w:cs="Calibri"/>
          <w:sz w:val="22"/>
          <w:szCs w:val="22"/>
        </w:rPr>
        <w:t xml:space="preserve"> </w:t>
      </w:r>
    </w:p>
    <w:p w14:paraId="78573D28" w14:textId="55F1F635" w:rsidR="001D444E" w:rsidRPr="000B74A2" w:rsidRDefault="001D444E" w:rsidP="001D444E">
      <w:pPr>
        <w:rPr>
          <w:rFonts w:ascii="Calibri" w:eastAsia="Arial" w:hAnsi="Calibri" w:cs="Calibri"/>
          <w:sz w:val="22"/>
          <w:szCs w:val="22"/>
        </w:rPr>
      </w:pPr>
      <w:r w:rsidRPr="000B74A2">
        <w:rPr>
          <w:rFonts w:ascii="Calibri" w:eastAsia="Arial" w:hAnsi="Calibri" w:cs="Calibri"/>
          <w:sz w:val="22"/>
          <w:szCs w:val="22"/>
        </w:rPr>
        <w:t>A centrally produced capacity planning tool would help cancer departments to plan the most efficient use of their available capacity. For instance, if a department knows they have a set number of available staff, chairs, and hours in the day, a planning tool would allow them to schedule patients in the most efficient way.</w:t>
      </w:r>
    </w:p>
    <w:p w14:paraId="55AA8BB8" w14:textId="77777777" w:rsidR="001D444E" w:rsidRPr="000B74A2" w:rsidRDefault="001D444E" w:rsidP="001D444E">
      <w:pPr>
        <w:rPr>
          <w:rFonts w:ascii="Calibri" w:eastAsia="Arial" w:hAnsi="Calibri" w:cs="Calibri"/>
          <w:sz w:val="22"/>
          <w:szCs w:val="22"/>
        </w:rPr>
      </w:pPr>
      <w:r w:rsidRPr="000B74A2">
        <w:rPr>
          <w:rFonts w:ascii="Calibri" w:eastAsia="Arial" w:hAnsi="Calibri" w:cs="Calibri"/>
          <w:sz w:val="22"/>
          <w:szCs w:val="22"/>
        </w:rPr>
        <w:t>The aseptic capacity required to improve access to cancer treatment is a hugely significant factor. The NHS infusions and special medicines board recommended a hub and spoke model for the development of large-scale medicines.</w:t>
      </w:r>
      <w:r w:rsidRPr="000B74A2">
        <w:rPr>
          <w:rStyle w:val="FootnoteReference"/>
          <w:rFonts w:ascii="Calibri" w:eastAsia="Arial" w:hAnsi="Calibri" w:cs="Calibri"/>
          <w:sz w:val="22"/>
          <w:szCs w:val="22"/>
        </w:rPr>
        <w:footnoteReference w:id="22"/>
      </w:r>
      <w:r w:rsidRPr="000B74A2">
        <w:rPr>
          <w:rFonts w:ascii="Calibri" w:eastAsia="Arial" w:hAnsi="Calibri" w:cs="Calibri"/>
          <w:sz w:val="22"/>
          <w:szCs w:val="22"/>
        </w:rPr>
        <w:t xml:space="preserve"> These sites will be able to provide economies of scale needed to improve capacity and therefore access as well as ensuring quality. Urgent investment is needed to build new facilities, replace old facilities and grow the workforce.</w:t>
      </w:r>
    </w:p>
    <w:p w14:paraId="7B689EB4" w14:textId="1D9ADA38" w:rsidR="0025255B" w:rsidRPr="000B74A2" w:rsidRDefault="1B854338" w:rsidP="27EF6C42">
      <w:pPr>
        <w:rPr>
          <w:rFonts w:ascii="Calibri" w:eastAsia="Arial" w:hAnsi="Calibri" w:cs="Calibri"/>
          <w:sz w:val="22"/>
          <w:szCs w:val="22"/>
        </w:rPr>
      </w:pPr>
      <w:r w:rsidRPr="000B74A2">
        <w:rPr>
          <w:rFonts w:ascii="Calibri" w:eastAsia="Arial" w:hAnsi="Calibri" w:cs="Calibri"/>
          <w:sz w:val="22"/>
          <w:szCs w:val="22"/>
        </w:rPr>
        <w:t>In the past 10 years there has been an exponential growth in the number of cancer medicines available leading to substantial patient benefit. However, this has come with significant capacity impact for pharmacy oncology services. Adequate resource, estates and infrastructure are required to properly implement advanced therapies and immunotherapies.</w:t>
      </w:r>
    </w:p>
    <w:p w14:paraId="4C590178" w14:textId="7489D674" w:rsidR="1B854338" w:rsidRPr="001D444E" w:rsidRDefault="1B854338">
      <w:pPr>
        <w:rPr>
          <w:rFonts w:ascii="Calibri" w:hAnsi="Calibri" w:cs="Calibri"/>
          <w:sz w:val="22"/>
          <w:szCs w:val="22"/>
        </w:rPr>
      </w:pPr>
      <w:r w:rsidRPr="000B74A2">
        <w:rPr>
          <w:rFonts w:ascii="Calibri" w:eastAsia="Arial" w:hAnsi="Calibri" w:cs="Calibri"/>
          <w:sz w:val="22"/>
          <w:szCs w:val="22"/>
        </w:rPr>
        <w:t>Granting access for treating healthcare professionals, including pharmacists, to all relevant patients’ health information and the list of medication via the establishment of integrated eHealth solutions and digital communication tools, while respecting data protection and privacy rules is one of the key solutions to improving patient</w:t>
      </w:r>
      <w:r w:rsidRPr="001D444E">
        <w:rPr>
          <w:rFonts w:ascii="Calibri" w:eastAsia="Arial" w:hAnsi="Calibri" w:cs="Calibri"/>
          <w:sz w:val="22"/>
          <w:szCs w:val="22"/>
        </w:rPr>
        <w:t xml:space="preserve"> care. </w:t>
      </w:r>
    </w:p>
    <w:sectPr w:rsidR="1B854338" w:rsidRPr="001D4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9678" w14:textId="77777777" w:rsidR="004A68B4" w:rsidRDefault="004A68B4" w:rsidP="00F70050">
      <w:pPr>
        <w:spacing w:after="0" w:line="240" w:lineRule="auto"/>
      </w:pPr>
      <w:r>
        <w:separator/>
      </w:r>
    </w:p>
  </w:endnote>
  <w:endnote w:type="continuationSeparator" w:id="0">
    <w:p w14:paraId="31C441BD" w14:textId="77777777" w:rsidR="004A68B4" w:rsidRDefault="004A68B4" w:rsidP="00F7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B94E" w14:textId="77777777" w:rsidR="004A68B4" w:rsidRDefault="004A68B4" w:rsidP="00F70050">
      <w:pPr>
        <w:spacing w:after="0" w:line="240" w:lineRule="auto"/>
      </w:pPr>
      <w:r>
        <w:separator/>
      </w:r>
    </w:p>
  </w:footnote>
  <w:footnote w:type="continuationSeparator" w:id="0">
    <w:p w14:paraId="618E0BCB" w14:textId="77777777" w:rsidR="004A68B4" w:rsidRDefault="004A68B4" w:rsidP="00F70050">
      <w:pPr>
        <w:spacing w:after="0" w:line="240" w:lineRule="auto"/>
      </w:pPr>
      <w:r>
        <w:continuationSeparator/>
      </w:r>
    </w:p>
  </w:footnote>
  <w:footnote w:id="1">
    <w:p w14:paraId="5EDFD11E" w14:textId="77777777" w:rsidR="00F70050" w:rsidRPr="00F70050" w:rsidRDefault="00F70050" w:rsidP="00F70050">
      <w:pPr>
        <w:pStyle w:val="FootnoteText"/>
        <w:rPr>
          <w:rFonts w:ascii="Calibri" w:hAnsi="Calibri" w:cs="Calibri"/>
          <w:sz w:val="18"/>
          <w:szCs w:val="18"/>
        </w:rPr>
      </w:pPr>
      <w:r w:rsidRPr="00F70050">
        <w:rPr>
          <w:rStyle w:val="FootnoteReference"/>
          <w:rFonts w:ascii="Calibri" w:hAnsi="Calibri" w:cs="Calibri"/>
          <w:sz w:val="18"/>
          <w:szCs w:val="18"/>
        </w:rPr>
        <w:footnoteRef/>
      </w:r>
      <w:r w:rsidRPr="00F70050">
        <w:rPr>
          <w:rFonts w:ascii="Calibri" w:hAnsi="Calibri" w:cs="Calibri"/>
          <w:sz w:val="18"/>
          <w:szCs w:val="18"/>
        </w:rPr>
        <w:t xml:space="preserve"> https://www.cancerresearchuk.org/about-cancer/causes-of-cancer/alcohol-and-cancer/how-does-alcohol-cause-cancer#alcoholrefs0</w:t>
      </w:r>
    </w:p>
  </w:footnote>
  <w:footnote w:id="2">
    <w:p w14:paraId="4B664E0E" w14:textId="77777777" w:rsidR="00F70050" w:rsidRPr="00F70050" w:rsidRDefault="00F70050" w:rsidP="00F70050">
      <w:pPr>
        <w:pStyle w:val="FootnoteText"/>
        <w:rPr>
          <w:rFonts w:ascii="Calibri" w:hAnsi="Calibri" w:cs="Calibri"/>
          <w:sz w:val="18"/>
          <w:szCs w:val="18"/>
        </w:rPr>
      </w:pPr>
      <w:r w:rsidRPr="00F70050">
        <w:rPr>
          <w:rStyle w:val="FootnoteReference"/>
          <w:rFonts w:ascii="Calibri" w:hAnsi="Calibri" w:cs="Calibri"/>
          <w:sz w:val="18"/>
          <w:szCs w:val="18"/>
        </w:rPr>
        <w:footnoteRef/>
      </w:r>
      <w:r w:rsidRPr="00F70050">
        <w:rPr>
          <w:rFonts w:ascii="Calibri" w:hAnsi="Calibri" w:cs="Calibri"/>
          <w:sz w:val="18"/>
          <w:szCs w:val="18"/>
        </w:rPr>
        <w:t xml:space="preserve"> Global burden of cancer in 2020 attributable to alcohol consumption: a population-based study Rumgay, Harriet et al.The Lancet Oncology, Volume 22, Issue 8, 1071 - 1080</w:t>
      </w:r>
    </w:p>
  </w:footnote>
  <w:footnote w:id="3">
    <w:p w14:paraId="56CA5394" w14:textId="08915DE7" w:rsidR="00F70050" w:rsidRDefault="00F70050">
      <w:pPr>
        <w:pStyle w:val="FootnoteText"/>
      </w:pPr>
      <w:r w:rsidRPr="00F70050">
        <w:rPr>
          <w:rStyle w:val="FootnoteReference"/>
          <w:rFonts w:ascii="Calibri" w:hAnsi="Calibri" w:cs="Calibri"/>
          <w:sz w:val="18"/>
          <w:szCs w:val="18"/>
        </w:rPr>
        <w:footnoteRef/>
      </w:r>
      <w:r w:rsidRPr="00F70050">
        <w:rPr>
          <w:rFonts w:ascii="Calibri" w:hAnsi="Calibri" w:cs="Calibri"/>
          <w:sz w:val="18"/>
          <w:szCs w:val="18"/>
        </w:rPr>
        <w:t xml:space="preserve"> https://www.pharmacytimes.com/view/pharmacists-play-key-role-in-management-of-alcohol-use-disorder-withdrawal-syndrome</w:t>
      </w:r>
    </w:p>
  </w:footnote>
  <w:footnote w:id="4">
    <w:p w14:paraId="1B1F2957" w14:textId="6285F7B0" w:rsidR="00F70050" w:rsidRPr="00A06032" w:rsidRDefault="00F70050">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Dhital, R., Norman, I., Whittlesea, C. et al. Effectiveness of alcohol brief intervention delivered by community pharmacists: study protocol of a two-arm randomised controlled trial. BMC Public Health 13, 152 (2013). https://doi.org/10.1186/1471-2458-13-152</w:t>
      </w:r>
    </w:p>
  </w:footnote>
  <w:footnote w:id="5">
    <w:p w14:paraId="16354D6C" w14:textId="50034C20" w:rsidR="000A6412" w:rsidRPr="00A06032" w:rsidRDefault="000A6412">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https://onlinelibrary.wiley.com/doi/abs/10.1111/ijpp.12489</w:t>
      </w:r>
    </w:p>
  </w:footnote>
  <w:footnote w:id="6">
    <w:p w14:paraId="00D817D0" w14:textId="43FD3B2E" w:rsidR="000A6412" w:rsidRDefault="000A6412">
      <w:pPr>
        <w:pStyle w:val="FootnoteText"/>
      </w:pPr>
      <w:r w:rsidRPr="00A06032">
        <w:rPr>
          <w:rStyle w:val="FootnoteReference"/>
          <w:rFonts w:ascii="Calibri" w:hAnsi="Calibri" w:cs="Calibri"/>
          <w:sz w:val="18"/>
          <w:szCs w:val="18"/>
        </w:rPr>
        <w:footnoteRef/>
      </w:r>
      <w:r w:rsidRPr="00A06032">
        <w:rPr>
          <w:rFonts w:ascii="Calibri" w:hAnsi="Calibri" w:cs="Calibri"/>
          <w:sz w:val="18"/>
          <w:szCs w:val="18"/>
        </w:rPr>
        <w:t xml:space="preserve"> Jurdana M. Physical activity and cancer risk. Actual knowledge and possible biological mechanisms. Radiol Oncol. 2021 Jan 12;55(1):7-17</w:t>
      </w:r>
    </w:p>
  </w:footnote>
  <w:footnote w:id="7">
    <w:p w14:paraId="4D59EB6F" w14:textId="5D1E119F" w:rsidR="0080656E" w:rsidRPr="00A06032" w:rsidRDefault="0080656E">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w:t>
      </w:r>
      <w:hyperlink r:id="rId1">
        <w:r w:rsidRPr="00A06032">
          <w:rPr>
            <w:rStyle w:val="Hyperlink"/>
            <w:rFonts w:ascii="Calibri" w:hAnsi="Calibri" w:cs="Calibri"/>
            <w:sz w:val="18"/>
            <w:szCs w:val="18"/>
          </w:rPr>
          <w:t>https://pmc.ncbi.nlm.nih.gov/articles/PMC9912145/</w:t>
        </w:r>
      </w:hyperlink>
    </w:p>
  </w:footnote>
  <w:footnote w:id="8">
    <w:p w14:paraId="2FD01DBC" w14:textId="78A2E000" w:rsidR="0080656E" w:rsidRPr="00A06032" w:rsidRDefault="0080656E">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https://www.e-lfh.org.uk/programmes/lets-communicate-cancer/</w:t>
      </w:r>
    </w:p>
  </w:footnote>
  <w:footnote w:id="9">
    <w:p w14:paraId="1AD5E42F" w14:textId="77777777" w:rsidR="000A6412" w:rsidRDefault="000A6412" w:rsidP="000A6412">
      <w:pPr>
        <w:pStyle w:val="FootnoteText"/>
      </w:pPr>
      <w:r w:rsidRPr="00A06032">
        <w:rPr>
          <w:rStyle w:val="FootnoteReference"/>
          <w:rFonts w:ascii="Calibri" w:hAnsi="Calibri" w:cs="Calibri"/>
          <w:sz w:val="18"/>
          <w:szCs w:val="18"/>
        </w:rPr>
        <w:footnoteRef/>
      </w:r>
      <w:r w:rsidRPr="00A06032">
        <w:rPr>
          <w:rFonts w:ascii="Calibri" w:hAnsi="Calibri" w:cs="Calibri"/>
          <w:sz w:val="18"/>
          <w:szCs w:val="18"/>
        </w:rPr>
        <w:t xml:space="preserve"> </w:t>
      </w:r>
      <w:hyperlink r:id="rId2" w:history="1">
        <w:r w:rsidRPr="00A06032">
          <w:rPr>
            <w:rStyle w:val="Hyperlink"/>
            <w:rFonts w:ascii="Calibri" w:hAnsi="Calibri" w:cs="Calibri"/>
            <w:sz w:val="18"/>
            <w:szCs w:val="18"/>
          </w:rPr>
          <w:t>https://www.researchgate.net/publication/333171977_A_Community_Pharmacy_Based_Pilot_Project_for_BowelScreen</w:t>
        </w:r>
      </w:hyperlink>
    </w:p>
  </w:footnote>
  <w:footnote w:id="10">
    <w:p w14:paraId="0E99DE6D" w14:textId="77777777" w:rsidR="00263221" w:rsidRPr="00A06032" w:rsidRDefault="00263221" w:rsidP="00263221">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https://news.cancerresearchuk.org/2022/06/09/new-reports-show-staff-shortages-continue-to-hold-back-cancer-care/#:~:text=Two%20new%20reports%20by%20the%20Royal%20College%20of,a%2029%25%20shortfall%20of%20consultant%20radiologists%2C%20last%20year.</w:t>
      </w:r>
    </w:p>
  </w:footnote>
  <w:footnote w:id="11">
    <w:p w14:paraId="6C020BD6" w14:textId="77D86D26" w:rsidR="00263221" w:rsidRPr="00A06032" w:rsidRDefault="00263221">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Edwards, Z., Bennett, M. I. and Blenkinsopp, A. (2019) A community pharmacist medicines optimisation service for patients with advanced cancer pain: a proof of concept study. Int J Clin Pharm. Vol 41: 3 pages 700-710.</w:t>
      </w:r>
    </w:p>
  </w:footnote>
  <w:footnote w:id="12">
    <w:p w14:paraId="069A1756" w14:textId="4380BC50" w:rsidR="00263221" w:rsidRPr="00A06032" w:rsidRDefault="00263221">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w:t>
      </w:r>
      <w:r w:rsidRPr="00A06032">
        <w:rPr>
          <w:rFonts w:ascii="Calibri" w:eastAsia="Arial" w:hAnsi="Calibri" w:cs="Calibri"/>
          <w:sz w:val="18"/>
          <w:szCs w:val="18"/>
        </w:rPr>
        <w:t>https://www.rpharms.com/Portals/0/RPS%20document%20 library/ Open%20access/Hub/providing-oral-chemotherapy-inthecommunity.pdf)</w:t>
      </w:r>
    </w:p>
  </w:footnote>
  <w:footnote w:id="13">
    <w:p w14:paraId="350B1F7C" w14:textId="6EE5AA31" w:rsidR="005E45C2" w:rsidRDefault="005E45C2">
      <w:pPr>
        <w:pStyle w:val="FootnoteText"/>
      </w:pPr>
      <w:r w:rsidRPr="00A06032">
        <w:rPr>
          <w:rStyle w:val="FootnoteReference"/>
          <w:rFonts w:ascii="Calibri" w:hAnsi="Calibri" w:cs="Calibri"/>
          <w:sz w:val="18"/>
          <w:szCs w:val="18"/>
        </w:rPr>
        <w:footnoteRef/>
      </w:r>
      <w:r w:rsidRPr="00A06032">
        <w:rPr>
          <w:rFonts w:ascii="Calibri" w:hAnsi="Calibri" w:cs="Calibri"/>
          <w:sz w:val="18"/>
          <w:szCs w:val="18"/>
        </w:rPr>
        <w:t xml:space="preserve"> https://pharmaceutical-journal.com/article/ld/using-data-to-improve-prescribing-practice</w:t>
      </w:r>
    </w:p>
  </w:footnote>
  <w:footnote w:id="14">
    <w:p w14:paraId="4EF009F5" w14:textId="470B70E0" w:rsidR="005E45C2" w:rsidRDefault="005E45C2" w:rsidP="000B74A2">
      <w:r>
        <w:rPr>
          <w:rStyle w:val="FootnoteReference"/>
        </w:rPr>
        <w:footnoteRef/>
      </w:r>
      <w:r>
        <w:t xml:space="preserve"> </w:t>
      </w:r>
      <w:r w:rsidRPr="000B74A2">
        <w:rPr>
          <w:rFonts w:ascii="Calibri" w:hAnsi="Calibri" w:cs="Calibri"/>
          <w:sz w:val="18"/>
          <w:szCs w:val="18"/>
        </w:rPr>
        <w:t>Tianyun Xiao, Shanshan Kong, Zichen Zhang, Dianbo Hua, Fengchun Liu,A review of big data technology and its application in cancer care,Computers in Biology and Medicine,Volume 176, 2024,</w:t>
      </w:r>
    </w:p>
    <w:p w14:paraId="1CAD1A26" w14:textId="69BAED4B" w:rsidR="005E45C2" w:rsidRDefault="005E45C2">
      <w:pPr>
        <w:pStyle w:val="FootnoteText"/>
      </w:pPr>
    </w:p>
  </w:footnote>
  <w:footnote w:id="15">
    <w:p w14:paraId="1D7B63A1" w14:textId="10448D38" w:rsidR="005E45C2" w:rsidRPr="00A06032" w:rsidRDefault="005E45C2">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https://www.rpharms.com/development/pharmacogenomics/pgx-position-statement</w:t>
      </w:r>
    </w:p>
  </w:footnote>
  <w:footnote w:id="16">
    <w:p w14:paraId="3181AD38" w14:textId="7DE72123" w:rsidR="005E45C2" w:rsidRPr="00A06032" w:rsidRDefault="005E45C2">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w:t>
      </w:r>
      <w:r w:rsidRPr="00A06032">
        <w:rPr>
          <w:rFonts w:ascii="Calibri" w:eastAsia="Arial" w:hAnsi="Calibri" w:cs="Calibri"/>
          <w:sz w:val="18"/>
          <w:szCs w:val="18"/>
        </w:rPr>
        <w:t>The role of community pharmacists in breast cancer services. Pharmacy Research UK – 2017 – PA4-A. http://pharmacyresearchuk. org/wp-content/uploads/2019/12/PRUK_report.pdf)</w:t>
      </w:r>
    </w:p>
  </w:footnote>
  <w:footnote w:id="17">
    <w:p w14:paraId="615CD626" w14:textId="0465171C" w:rsidR="00D304F9" w:rsidRPr="001D444E" w:rsidRDefault="00D304F9">
      <w:pPr>
        <w:pStyle w:val="FootnoteText"/>
        <w:rPr>
          <w:rFonts w:ascii="Calibri" w:hAnsi="Calibri" w:cs="Calibri"/>
          <w:sz w:val="18"/>
          <w:szCs w:val="18"/>
        </w:rPr>
      </w:pPr>
      <w:r w:rsidRPr="001D444E">
        <w:rPr>
          <w:rStyle w:val="FootnoteReference"/>
          <w:rFonts w:ascii="Calibri" w:hAnsi="Calibri" w:cs="Calibri"/>
          <w:sz w:val="18"/>
          <w:szCs w:val="18"/>
        </w:rPr>
        <w:footnoteRef/>
      </w:r>
      <w:r w:rsidRPr="001D444E">
        <w:rPr>
          <w:rFonts w:ascii="Calibri" w:hAnsi="Calibri" w:cs="Calibri"/>
          <w:sz w:val="18"/>
          <w:szCs w:val="18"/>
        </w:rPr>
        <w:t xml:space="preserve"> https://www.england.nhs.uk/long-read/report-of-a-uk-survey-of-pharmacy-professionals-involvement-in-research/</w:t>
      </w:r>
    </w:p>
  </w:footnote>
  <w:footnote w:id="18">
    <w:p w14:paraId="451ADBA9" w14:textId="6A7D3C19" w:rsidR="00D304F9" w:rsidRPr="001D444E" w:rsidRDefault="00D304F9">
      <w:pPr>
        <w:pStyle w:val="FootnoteText"/>
        <w:rPr>
          <w:rFonts w:ascii="Calibri" w:hAnsi="Calibri" w:cs="Calibri"/>
          <w:sz w:val="18"/>
          <w:szCs w:val="18"/>
        </w:rPr>
      </w:pPr>
      <w:r w:rsidRPr="001D444E">
        <w:rPr>
          <w:rStyle w:val="FootnoteReference"/>
          <w:rFonts w:ascii="Calibri" w:hAnsi="Calibri" w:cs="Calibri"/>
          <w:sz w:val="18"/>
          <w:szCs w:val="18"/>
        </w:rPr>
        <w:footnoteRef/>
      </w:r>
      <w:r w:rsidRPr="001D444E">
        <w:rPr>
          <w:rFonts w:ascii="Calibri" w:hAnsi="Calibri" w:cs="Calibri"/>
          <w:sz w:val="18"/>
          <w:szCs w:val="18"/>
        </w:rPr>
        <w:t xml:space="preserve"> https://www.rpharms.com/recognition/all-our-campaigns/policy-a-z/protected-learning-time</w:t>
      </w:r>
    </w:p>
  </w:footnote>
  <w:footnote w:id="19">
    <w:p w14:paraId="381446A5" w14:textId="3DE816C9" w:rsidR="00D304F9" w:rsidRPr="001D444E" w:rsidRDefault="00D304F9">
      <w:pPr>
        <w:pStyle w:val="FootnoteText"/>
        <w:rPr>
          <w:rFonts w:ascii="Calibri" w:hAnsi="Calibri" w:cs="Calibri"/>
          <w:sz w:val="18"/>
          <w:szCs w:val="18"/>
        </w:rPr>
      </w:pPr>
      <w:r w:rsidRPr="001D444E">
        <w:rPr>
          <w:rStyle w:val="FootnoteReference"/>
          <w:rFonts w:ascii="Calibri" w:hAnsi="Calibri" w:cs="Calibri"/>
          <w:sz w:val="18"/>
          <w:szCs w:val="18"/>
        </w:rPr>
        <w:footnoteRef/>
      </w:r>
      <w:r w:rsidRPr="001D444E">
        <w:rPr>
          <w:rFonts w:ascii="Calibri" w:hAnsi="Calibri" w:cs="Calibri"/>
          <w:sz w:val="18"/>
          <w:szCs w:val="18"/>
        </w:rPr>
        <w:t xml:space="preserve"> https://www.cancer.gov/about-cancer/understanding/disparities</w:t>
      </w:r>
    </w:p>
  </w:footnote>
  <w:footnote w:id="20">
    <w:p w14:paraId="6883BC9C" w14:textId="39B57075" w:rsidR="001D444E" w:rsidRDefault="001D444E">
      <w:pPr>
        <w:pStyle w:val="FootnoteText"/>
      </w:pPr>
      <w:r w:rsidRPr="001D444E">
        <w:rPr>
          <w:rStyle w:val="FootnoteReference"/>
          <w:rFonts w:ascii="Calibri" w:hAnsi="Calibri" w:cs="Calibri"/>
          <w:sz w:val="18"/>
          <w:szCs w:val="18"/>
        </w:rPr>
        <w:footnoteRef/>
      </w:r>
      <w:r w:rsidRPr="001D444E">
        <w:rPr>
          <w:rFonts w:ascii="Calibri" w:hAnsi="Calibri" w:cs="Calibri"/>
          <w:sz w:val="18"/>
          <w:szCs w:val="18"/>
        </w:rPr>
        <w:t xml:space="preserve"> https://www.kff.org/racial-equity-and-health-policy/issue-brief/racial-disparities-in-cancer-outcomes-screening-and-treatment/</w:t>
      </w:r>
    </w:p>
  </w:footnote>
  <w:footnote w:id="21">
    <w:p w14:paraId="641E7DCE" w14:textId="65F4C4E6" w:rsidR="001D444E" w:rsidRPr="00A06032" w:rsidRDefault="001D444E">
      <w:pPr>
        <w:pStyle w:val="FootnoteText"/>
        <w:rPr>
          <w:rFonts w:ascii="Calibri" w:hAnsi="Calibri" w:cs="Calibri"/>
          <w:sz w:val="18"/>
          <w:szCs w:val="18"/>
        </w:rPr>
      </w:pPr>
      <w:r w:rsidRPr="00A06032">
        <w:rPr>
          <w:rStyle w:val="FootnoteReference"/>
          <w:rFonts w:ascii="Calibri" w:hAnsi="Calibri" w:cs="Calibri"/>
          <w:sz w:val="18"/>
          <w:szCs w:val="18"/>
        </w:rPr>
        <w:footnoteRef/>
      </w:r>
      <w:r w:rsidRPr="00A06032">
        <w:rPr>
          <w:rFonts w:ascii="Calibri" w:hAnsi="Calibri" w:cs="Calibri"/>
          <w:sz w:val="18"/>
          <w:szCs w:val="18"/>
        </w:rPr>
        <w:t xml:space="preserve"> https://www.england.nhs.uk/commissioning/spec-services/npc-crg/group-b/b02/chemotherapy-dose-banding/</w:t>
      </w:r>
    </w:p>
  </w:footnote>
  <w:footnote w:id="22">
    <w:p w14:paraId="5CDE3389" w14:textId="21EB8E62" w:rsidR="001D444E" w:rsidRDefault="001D444E">
      <w:pPr>
        <w:pStyle w:val="FootnoteText"/>
      </w:pPr>
      <w:r w:rsidRPr="00A06032">
        <w:rPr>
          <w:rStyle w:val="FootnoteReference"/>
          <w:rFonts w:ascii="Calibri" w:hAnsi="Calibri" w:cs="Calibri"/>
          <w:sz w:val="18"/>
          <w:szCs w:val="18"/>
        </w:rPr>
        <w:footnoteRef/>
      </w:r>
      <w:r w:rsidRPr="00A06032">
        <w:rPr>
          <w:rFonts w:ascii="Calibri" w:hAnsi="Calibri" w:cs="Calibri"/>
          <w:sz w:val="18"/>
          <w:szCs w:val="18"/>
        </w:rPr>
        <w:t xml:space="preserve"> https://pasg.nhs.uk/downloads.php?did=675&amp;filename=NHS%20Infusions%20and%20Special%20Medicines%20Programme_Sue%20Ladds.pdf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288"/>
    <w:multiLevelType w:val="multilevel"/>
    <w:tmpl w:val="44F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56ED8"/>
    <w:multiLevelType w:val="multilevel"/>
    <w:tmpl w:val="5AD6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8F0537"/>
    <w:multiLevelType w:val="multilevel"/>
    <w:tmpl w:val="A0F2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A2E8D"/>
    <w:multiLevelType w:val="hybridMultilevel"/>
    <w:tmpl w:val="B80C471E"/>
    <w:lvl w:ilvl="0" w:tplc="306C1DE2">
      <w:start w:val="1"/>
      <w:numFmt w:val="decimal"/>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1A5D32"/>
    <w:multiLevelType w:val="multilevel"/>
    <w:tmpl w:val="26F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C16F3D"/>
    <w:multiLevelType w:val="multilevel"/>
    <w:tmpl w:val="9E4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F10AB9"/>
    <w:multiLevelType w:val="multilevel"/>
    <w:tmpl w:val="1B6E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4503E"/>
    <w:multiLevelType w:val="multilevel"/>
    <w:tmpl w:val="508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1EE88D"/>
    <w:multiLevelType w:val="hybridMultilevel"/>
    <w:tmpl w:val="32D209D8"/>
    <w:lvl w:ilvl="0" w:tplc="01E89CD0">
      <w:start w:val="1"/>
      <w:numFmt w:val="bullet"/>
      <w:lvlText w:val=""/>
      <w:lvlJc w:val="left"/>
      <w:pPr>
        <w:ind w:left="720" w:hanging="360"/>
      </w:pPr>
      <w:rPr>
        <w:rFonts w:ascii="Symbol" w:hAnsi="Symbol" w:hint="default"/>
      </w:rPr>
    </w:lvl>
    <w:lvl w:ilvl="1" w:tplc="62FAA89A">
      <w:start w:val="1"/>
      <w:numFmt w:val="bullet"/>
      <w:lvlText w:val="o"/>
      <w:lvlJc w:val="left"/>
      <w:pPr>
        <w:ind w:left="1440" w:hanging="360"/>
      </w:pPr>
      <w:rPr>
        <w:rFonts w:ascii="Courier New" w:hAnsi="Courier New" w:hint="default"/>
      </w:rPr>
    </w:lvl>
    <w:lvl w:ilvl="2" w:tplc="89006522">
      <w:start w:val="1"/>
      <w:numFmt w:val="bullet"/>
      <w:lvlText w:val=""/>
      <w:lvlJc w:val="left"/>
      <w:pPr>
        <w:ind w:left="2160" w:hanging="360"/>
      </w:pPr>
      <w:rPr>
        <w:rFonts w:ascii="Wingdings" w:hAnsi="Wingdings" w:hint="default"/>
      </w:rPr>
    </w:lvl>
    <w:lvl w:ilvl="3" w:tplc="3EDCF576">
      <w:start w:val="1"/>
      <w:numFmt w:val="bullet"/>
      <w:lvlText w:val=""/>
      <w:lvlJc w:val="left"/>
      <w:pPr>
        <w:ind w:left="2880" w:hanging="360"/>
      </w:pPr>
      <w:rPr>
        <w:rFonts w:ascii="Symbol" w:hAnsi="Symbol" w:hint="default"/>
      </w:rPr>
    </w:lvl>
    <w:lvl w:ilvl="4" w:tplc="2FD43F2E">
      <w:start w:val="1"/>
      <w:numFmt w:val="bullet"/>
      <w:lvlText w:val="o"/>
      <w:lvlJc w:val="left"/>
      <w:pPr>
        <w:ind w:left="3600" w:hanging="360"/>
      </w:pPr>
      <w:rPr>
        <w:rFonts w:ascii="Courier New" w:hAnsi="Courier New" w:hint="default"/>
      </w:rPr>
    </w:lvl>
    <w:lvl w:ilvl="5" w:tplc="337EBDEA">
      <w:start w:val="1"/>
      <w:numFmt w:val="bullet"/>
      <w:lvlText w:val=""/>
      <w:lvlJc w:val="left"/>
      <w:pPr>
        <w:ind w:left="4320" w:hanging="360"/>
      </w:pPr>
      <w:rPr>
        <w:rFonts w:ascii="Wingdings" w:hAnsi="Wingdings" w:hint="default"/>
      </w:rPr>
    </w:lvl>
    <w:lvl w:ilvl="6" w:tplc="6152F190">
      <w:start w:val="1"/>
      <w:numFmt w:val="bullet"/>
      <w:lvlText w:val=""/>
      <w:lvlJc w:val="left"/>
      <w:pPr>
        <w:ind w:left="5040" w:hanging="360"/>
      </w:pPr>
      <w:rPr>
        <w:rFonts w:ascii="Symbol" w:hAnsi="Symbol" w:hint="default"/>
      </w:rPr>
    </w:lvl>
    <w:lvl w:ilvl="7" w:tplc="D65CFE78">
      <w:start w:val="1"/>
      <w:numFmt w:val="bullet"/>
      <w:lvlText w:val="o"/>
      <w:lvlJc w:val="left"/>
      <w:pPr>
        <w:ind w:left="5760" w:hanging="360"/>
      </w:pPr>
      <w:rPr>
        <w:rFonts w:ascii="Courier New" w:hAnsi="Courier New" w:hint="default"/>
      </w:rPr>
    </w:lvl>
    <w:lvl w:ilvl="8" w:tplc="0400E43C">
      <w:start w:val="1"/>
      <w:numFmt w:val="bullet"/>
      <w:lvlText w:val=""/>
      <w:lvlJc w:val="left"/>
      <w:pPr>
        <w:ind w:left="6480" w:hanging="360"/>
      </w:pPr>
      <w:rPr>
        <w:rFonts w:ascii="Wingdings" w:hAnsi="Wingdings" w:hint="default"/>
      </w:rPr>
    </w:lvl>
  </w:abstractNum>
  <w:abstractNum w:abstractNumId="9" w15:restartNumberingAfterBreak="0">
    <w:nsid w:val="75FB718D"/>
    <w:multiLevelType w:val="multilevel"/>
    <w:tmpl w:val="D9E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F66C4B"/>
    <w:multiLevelType w:val="multilevel"/>
    <w:tmpl w:val="6BCA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B17F9B"/>
    <w:multiLevelType w:val="multilevel"/>
    <w:tmpl w:val="83E6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114225">
    <w:abstractNumId w:val="8"/>
  </w:num>
  <w:num w:numId="2" w16cid:durableId="716319693">
    <w:abstractNumId w:val="11"/>
  </w:num>
  <w:num w:numId="3" w16cid:durableId="1168446106">
    <w:abstractNumId w:val="2"/>
  </w:num>
  <w:num w:numId="4" w16cid:durableId="580142430">
    <w:abstractNumId w:val="4"/>
  </w:num>
  <w:num w:numId="5" w16cid:durableId="251400656">
    <w:abstractNumId w:val="5"/>
  </w:num>
  <w:num w:numId="6" w16cid:durableId="476841954">
    <w:abstractNumId w:val="9"/>
  </w:num>
  <w:num w:numId="7" w16cid:durableId="602499645">
    <w:abstractNumId w:val="6"/>
  </w:num>
  <w:num w:numId="8" w16cid:durableId="684290724">
    <w:abstractNumId w:val="10"/>
  </w:num>
  <w:num w:numId="9" w16cid:durableId="1619724511">
    <w:abstractNumId w:val="7"/>
  </w:num>
  <w:num w:numId="10" w16cid:durableId="2115440896">
    <w:abstractNumId w:val="0"/>
  </w:num>
  <w:num w:numId="11" w16cid:durableId="1772124375">
    <w:abstractNumId w:val="1"/>
  </w:num>
  <w:num w:numId="12" w16cid:durableId="1775322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F9"/>
    <w:rsid w:val="000227BC"/>
    <w:rsid w:val="000A6412"/>
    <w:rsid w:val="000B74A2"/>
    <w:rsid w:val="00161B2D"/>
    <w:rsid w:val="00176FD6"/>
    <w:rsid w:val="001D444E"/>
    <w:rsid w:val="0025255B"/>
    <w:rsid w:val="00263221"/>
    <w:rsid w:val="00282E64"/>
    <w:rsid w:val="002D751C"/>
    <w:rsid w:val="00430347"/>
    <w:rsid w:val="00482794"/>
    <w:rsid w:val="004A68B4"/>
    <w:rsid w:val="004B567E"/>
    <w:rsid w:val="0058508A"/>
    <w:rsid w:val="005E45C2"/>
    <w:rsid w:val="006D1167"/>
    <w:rsid w:val="006F046D"/>
    <w:rsid w:val="0080656E"/>
    <w:rsid w:val="00813909"/>
    <w:rsid w:val="008543E8"/>
    <w:rsid w:val="008873F9"/>
    <w:rsid w:val="00A06032"/>
    <w:rsid w:val="00A932A9"/>
    <w:rsid w:val="00BA6DAF"/>
    <w:rsid w:val="00C175AB"/>
    <w:rsid w:val="00C50445"/>
    <w:rsid w:val="00C5778E"/>
    <w:rsid w:val="00C747FA"/>
    <w:rsid w:val="00D304F9"/>
    <w:rsid w:val="00E911DE"/>
    <w:rsid w:val="00EB020B"/>
    <w:rsid w:val="00F70050"/>
    <w:rsid w:val="06002034"/>
    <w:rsid w:val="0603EDA3"/>
    <w:rsid w:val="0EA1D524"/>
    <w:rsid w:val="1B854338"/>
    <w:rsid w:val="27EF6C42"/>
    <w:rsid w:val="2FC900F8"/>
    <w:rsid w:val="346A2D0F"/>
    <w:rsid w:val="4EE4015C"/>
    <w:rsid w:val="4FA48310"/>
    <w:rsid w:val="55F74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0EA1"/>
  <w15:chartTrackingRefBased/>
  <w15:docId w15:val="{5AD3A4C3-C1D3-4B4A-9E2B-358D96AC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F9"/>
    <w:rPr>
      <w:rFonts w:eastAsiaTheme="majorEastAsia" w:cstheme="majorBidi"/>
      <w:color w:val="272727" w:themeColor="text1" w:themeTint="D8"/>
    </w:rPr>
  </w:style>
  <w:style w:type="paragraph" w:styleId="Title">
    <w:name w:val="Title"/>
    <w:basedOn w:val="Normal"/>
    <w:next w:val="Normal"/>
    <w:link w:val="TitleChar"/>
    <w:uiPriority w:val="10"/>
    <w:qFormat/>
    <w:rsid w:val="00887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F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F9"/>
    <w:rPr>
      <w:i/>
      <w:iCs/>
      <w:color w:val="404040" w:themeColor="text1" w:themeTint="BF"/>
    </w:rPr>
  </w:style>
  <w:style w:type="paragraph" w:styleId="ListParagraph">
    <w:name w:val="List Paragraph"/>
    <w:basedOn w:val="Normal"/>
    <w:uiPriority w:val="34"/>
    <w:qFormat/>
    <w:rsid w:val="008873F9"/>
    <w:pPr>
      <w:ind w:left="720"/>
      <w:contextualSpacing/>
    </w:pPr>
  </w:style>
  <w:style w:type="character" w:styleId="IntenseEmphasis">
    <w:name w:val="Intense Emphasis"/>
    <w:basedOn w:val="DefaultParagraphFont"/>
    <w:uiPriority w:val="21"/>
    <w:qFormat/>
    <w:rsid w:val="008873F9"/>
    <w:rPr>
      <w:i/>
      <w:iCs/>
      <w:color w:val="0F4761" w:themeColor="accent1" w:themeShade="BF"/>
    </w:rPr>
  </w:style>
  <w:style w:type="paragraph" w:styleId="IntenseQuote">
    <w:name w:val="Intense Quote"/>
    <w:basedOn w:val="Normal"/>
    <w:next w:val="Normal"/>
    <w:link w:val="IntenseQuoteChar"/>
    <w:uiPriority w:val="30"/>
    <w:qFormat/>
    <w:rsid w:val="00887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3F9"/>
    <w:rPr>
      <w:i/>
      <w:iCs/>
      <w:color w:val="0F4761" w:themeColor="accent1" w:themeShade="BF"/>
    </w:rPr>
  </w:style>
  <w:style w:type="character" w:styleId="IntenseReference">
    <w:name w:val="Intense Reference"/>
    <w:basedOn w:val="DefaultParagraphFont"/>
    <w:uiPriority w:val="32"/>
    <w:qFormat/>
    <w:rsid w:val="008873F9"/>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EB020B"/>
    <w:pPr>
      <w:spacing w:after="0" w:line="240" w:lineRule="auto"/>
    </w:pPr>
  </w:style>
  <w:style w:type="character" w:styleId="UnresolvedMention">
    <w:name w:val="Unresolved Mention"/>
    <w:basedOn w:val="DefaultParagraphFont"/>
    <w:uiPriority w:val="99"/>
    <w:semiHidden/>
    <w:unhideWhenUsed/>
    <w:rsid w:val="00F70050"/>
    <w:rPr>
      <w:color w:val="605E5C"/>
      <w:shd w:val="clear" w:color="auto" w:fill="E1DFDD"/>
    </w:rPr>
  </w:style>
  <w:style w:type="character" w:styleId="FootnoteReference">
    <w:name w:val="footnote reference"/>
    <w:basedOn w:val="DefaultParagraphFont"/>
    <w:uiPriority w:val="99"/>
    <w:semiHidden/>
    <w:unhideWhenUsed/>
    <w:rsid w:val="00F70050"/>
    <w:rPr>
      <w:vertAlign w:val="superscript"/>
    </w:rPr>
  </w:style>
  <w:style w:type="character" w:styleId="CommentReference">
    <w:name w:val="annotation reference"/>
    <w:basedOn w:val="DefaultParagraphFont"/>
    <w:uiPriority w:val="99"/>
    <w:semiHidden/>
    <w:unhideWhenUsed/>
    <w:rsid w:val="00D304F9"/>
    <w:rPr>
      <w:sz w:val="16"/>
      <w:szCs w:val="16"/>
    </w:rPr>
  </w:style>
  <w:style w:type="paragraph" w:styleId="CommentText">
    <w:name w:val="annotation text"/>
    <w:basedOn w:val="Normal"/>
    <w:link w:val="CommentTextChar"/>
    <w:uiPriority w:val="99"/>
    <w:unhideWhenUsed/>
    <w:rsid w:val="00D304F9"/>
    <w:pPr>
      <w:spacing w:line="240" w:lineRule="auto"/>
    </w:pPr>
    <w:rPr>
      <w:sz w:val="20"/>
      <w:szCs w:val="20"/>
    </w:rPr>
  </w:style>
  <w:style w:type="character" w:customStyle="1" w:styleId="CommentTextChar">
    <w:name w:val="Comment Text Char"/>
    <w:basedOn w:val="DefaultParagraphFont"/>
    <w:link w:val="CommentText"/>
    <w:uiPriority w:val="99"/>
    <w:rsid w:val="00D304F9"/>
    <w:rPr>
      <w:sz w:val="20"/>
      <w:szCs w:val="20"/>
    </w:rPr>
  </w:style>
  <w:style w:type="paragraph" w:styleId="CommentSubject">
    <w:name w:val="annotation subject"/>
    <w:basedOn w:val="CommentText"/>
    <w:next w:val="CommentText"/>
    <w:link w:val="CommentSubjectChar"/>
    <w:uiPriority w:val="99"/>
    <w:semiHidden/>
    <w:unhideWhenUsed/>
    <w:rsid w:val="00D304F9"/>
    <w:rPr>
      <w:b/>
      <w:bCs/>
    </w:rPr>
  </w:style>
  <w:style w:type="character" w:customStyle="1" w:styleId="CommentSubjectChar">
    <w:name w:val="Comment Subject Char"/>
    <w:basedOn w:val="CommentTextChar"/>
    <w:link w:val="CommentSubject"/>
    <w:uiPriority w:val="99"/>
    <w:semiHidden/>
    <w:rsid w:val="00D30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5060">
      <w:bodyDiv w:val="1"/>
      <w:marLeft w:val="0"/>
      <w:marRight w:val="0"/>
      <w:marTop w:val="0"/>
      <w:marBottom w:val="0"/>
      <w:divBdr>
        <w:top w:val="none" w:sz="0" w:space="0" w:color="auto"/>
        <w:left w:val="none" w:sz="0" w:space="0" w:color="auto"/>
        <w:bottom w:val="none" w:sz="0" w:space="0" w:color="auto"/>
        <w:right w:val="none" w:sz="0" w:space="0" w:color="auto"/>
      </w:divBdr>
    </w:div>
    <w:div w:id="423959447">
      <w:bodyDiv w:val="1"/>
      <w:marLeft w:val="0"/>
      <w:marRight w:val="0"/>
      <w:marTop w:val="0"/>
      <w:marBottom w:val="0"/>
      <w:divBdr>
        <w:top w:val="none" w:sz="0" w:space="0" w:color="auto"/>
        <w:left w:val="none" w:sz="0" w:space="0" w:color="auto"/>
        <w:bottom w:val="none" w:sz="0" w:space="0" w:color="auto"/>
        <w:right w:val="none" w:sz="0" w:space="0" w:color="auto"/>
      </w:divBdr>
      <w:divsChild>
        <w:div w:id="1010908313">
          <w:marLeft w:val="0"/>
          <w:marRight w:val="0"/>
          <w:marTop w:val="480"/>
          <w:marBottom w:val="480"/>
          <w:divBdr>
            <w:top w:val="none" w:sz="0" w:space="0" w:color="auto"/>
            <w:left w:val="none" w:sz="0" w:space="0" w:color="auto"/>
            <w:bottom w:val="none" w:sz="0" w:space="0" w:color="auto"/>
            <w:right w:val="none" w:sz="0" w:space="0" w:color="auto"/>
          </w:divBdr>
        </w:div>
        <w:div w:id="944339088">
          <w:marLeft w:val="0"/>
          <w:marRight w:val="0"/>
          <w:marTop w:val="480"/>
          <w:marBottom w:val="480"/>
          <w:divBdr>
            <w:top w:val="none" w:sz="0" w:space="0" w:color="auto"/>
            <w:left w:val="none" w:sz="0" w:space="0" w:color="auto"/>
            <w:bottom w:val="none" w:sz="0" w:space="0" w:color="auto"/>
            <w:right w:val="none" w:sz="0" w:space="0" w:color="auto"/>
          </w:divBdr>
        </w:div>
        <w:div w:id="2038893194">
          <w:marLeft w:val="0"/>
          <w:marRight w:val="0"/>
          <w:marTop w:val="480"/>
          <w:marBottom w:val="480"/>
          <w:divBdr>
            <w:top w:val="none" w:sz="0" w:space="0" w:color="auto"/>
            <w:left w:val="none" w:sz="0" w:space="0" w:color="auto"/>
            <w:bottom w:val="none" w:sz="0" w:space="0" w:color="auto"/>
            <w:right w:val="none" w:sz="0" w:space="0" w:color="auto"/>
          </w:divBdr>
        </w:div>
        <w:div w:id="833647252">
          <w:marLeft w:val="0"/>
          <w:marRight w:val="0"/>
          <w:marTop w:val="480"/>
          <w:marBottom w:val="480"/>
          <w:divBdr>
            <w:top w:val="none" w:sz="0" w:space="0" w:color="auto"/>
            <w:left w:val="none" w:sz="0" w:space="0" w:color="auto"/>
            <w:bottom w:val="none" w:sz="0" w:space="0" w:color="auto"/>
            <w:right w:val="none" w:sz="0" w:space="0" w:color="auto"/>
          </w:divBdr>
        </w:div>
        <w:div w:id="1931887693">
          <w:marLeft w:val="0"/>
          <w:marRight w:val="0"/>
          <w:marTop w:val="480"/>
          <w:marBottom w:val="480"/>
          <w:divBdr>
            <w:top w:val="none" w:sz="0" w:space="0" w:color="auto"/>
            <w:left w:val="none" w:sz="0" w:space="0" w:color="auto"/>
            <w:bottom w:val="none" w:sz="0" w:space="0" w:color="auto"/>
            <w:right w:val="none" w:sz="0" w:space="0" w:color="auto"/>
          </w:divBdr>
        </w:div>
        <w:div w:id="1697076713">
          <w:marLeft w:val="0"/>
          <w:marRight w:val="0"/>
          <w:marTop w:val="480"/>
          <w:marBottom w:val="480"/>
          <w:divBdr>
            <w:top w:val="none" w:sz="0" w:space="0" w:color="auto"/>
            <w:left w:val="none" w:sz="0" w:space="0" w:color="auto"/>
            <w:bottom w:val="none" w:sz="0" w:space="0" w:color="auto"/>
            <w:right w:val="none" w:sz="0" w:space="0" w:color="auto"/>
          </w:divBdr>
        </w:div>
        <w:div w:id="6951495">
          <w:marLeft w:val="0"/>
          <w:marRight w:val="0"/>
          <w:marTop w:val="480"/>
          <w:marBottom w:val="480"/>
          <w:divBdr>
            <w:top w:val="none" w:sz="0" w:space="0" w:color="auto"/>
            <w:left w:val="none" w:sz="0" w:space="0" w:color="auto"/>
            <w:bottom w:val="none" w:sz="0" w:space="0" w:color="auto"/>
            <w:right w:val="none" w:sz="0" w:space="0" w:color="auto"/>
          </w:divBdr>
        </w:div>
        <w:div w:id="990712647">
          <w:marLeft w:val="0"/>
          <w:marRight w:val="0"/>
          <w:marTop w:val="480"/>
          <w:marBottom w:val="480"/>
          <w:divBdr>
            <w:top w:val="none" w:sz="0" w:space="0" w:color="auto"/>
            <w:left w:val="none" w:sz="0" w:space="0" w:color="auto"/>
            <w:bottom w:val="none" w:sz="0" w:space="0" w:color="auto"/>
            <w:right w:val="none" w:sz="0" w:space="0" w:color="auto"/>
          </w:divBdr>
        </w:div>
        <w:div w:id="442770129">
          <w:marLeft w:val="0"/>
          <w:marRight w:val="0"/>
          <w:marTop w:val="480"/>
          <w:marBottom w:val="480"/>
          <w:divBdr>
            <w:top w:val="none" w:sz="0" w:space="0" w:color="auto"/>
            <w:left w:val="none" w:sz="0" w:space="0" w:color="auto"/>
            <w:bottom w:val="none" w:sz="0" w:space="0" w:color="auto"/>
            <w:right w:val="none" w:sz="0" w:space="0" w:color="auto"/>
          </w:divBdr>
        </w:div>
        <w:div w:id="616956765">
          <w:marLeft w:val="0"/>
          <w:marRight w:val="0"/>
          <w:marTop w:val="480"/>
          <w:marBottom w:val="480"/>
          <w:divBdr>
            <w:top w:val="none" w:sz="0" w:space="0" w:color="auto"/>
            <w:left w:val="none" w:sz="0" w:space="0" w:color="auto"/>
            <w:bottom w:val="none" w:sz="0" w:space="0" w:color="auto"/>
            <w:right w:val="none" w:sz="0" w:space="0" w:color="auto"/>
          </w:divBdr>
        </w:div>
      </w:divsChild>
    </w:div>
    <w:div w:id="982740018">
      <w:bodyDiv w:val="1"/>
      <w:marLeft w:val="0"/>
      <w:marRight w:val="0"/>
      <w:marTop w:val="0"/>
      <w:marBottom w:val="0"/>
      <w:divBdr>
        <w:top w:val="none" w:sz="0" w:space="0" w:color="auto"/>
        <w:left w:val="none" w:sz="0" w:space="0" w:color="auto"/>
        <w:bottom w:val="none" w:sz="0" w:space="0" w:color="auto"/>
        <w:right w:val="none" w:sz="0" w:space="0" w:color="auto"/>
      </w:divBdr>
    </w:div>
    <w:div w:id="1000624005">
      <w:bodyDiv w:val="1"/>
      <w:marLeft w:val="0"/>
      <w:marRight w:val="0"/>
      <w:marTop w:val="0"/>
      <w:marBottom w:val="0"/>
      <w:divBdr>
        <w:top w:val="none" w:sz="0" w:space="0" w:color="auto"/>
        <w:left w:val="none" w:sz="0" w:space="0" w:color="auto"/>
        <w:bottom w:val="none" w:sz="0" w:space="0" w:color="auto"/>
        <w:right w:val="none" w:sz="0" w:space="0" w:color="auto"/>
      </w:divBdr>
      <w:divsChild>
        <w:div w:id="146867538">
          <w:marLeft w:val="0"/>
          <w:marRight w:val="0"/>
          <w:marTop w:val="480"/>
          <w:marBottom w:val="480"/>
          <w:divBdr>
            <w:top w:val="none" w:sz="0" w:space="0" w:color="auto"/>
            <w:left w:val="none" w:sz="0" w:space="0" w:color="auto"/>
            <w:bottom w:val="none" w:sz="0" w:space="0" w:color="auto"/>
            <w:right w:val="none" w:sz="0" w:space="0" w:color="auto"/>
          </w:divBdr>
        </w:div>
        <w:div w:id="1107390170">
          <w:marLeft w:val="0"/>
          <w:marRight w:val="0"/>
          <w:marTop w:val="480"/>
          <w:marBottom w:val="480"/>
          <w:divBdr>
            <w:top w:val="none" w:sz="0" w:space="0" w:color="auto"/>
            <w:left w:val="none" w:sz="0" w:space="0" w:color="auto"/>
            <w:bottom w:val="none" w:sz="0" w:space="0" w:color="auto"/>
            <w:right w:val="none" w:sz="0" w:space="0" w:color="auto"/>
          </w:divBdr>
        </w:div>
        <w:div w:id="1694652121">
          <w:marLeft w:val="0"/>
          <w:marRight w:val="0"/>
          <w:marTop w:val="480"/>
          <w:marBottom w:val="480"/>
          <w:divBdr>
            <w:top w:val="none" w:sz="0" w:space="0" w:color="auto"/>
            <w:left w:val="none" w:sz="0" w:space="0" w:color="auto"/>
            <w:bottom w:val="none" w:sz="0" w:space="0" w:color="auto"/>
            <w:right w:val="none" w:sz="0" w:space="0" w:color="auto"/>
          </w:divBdr>
        </w:div>
        <w:div w:id="92558378">
          <w:marLeft w:val="0"/>
          <w:marRight w:val="0"/>
          <w:marTop w:val="480"/>
          <w:marBottom w:val="480"/>
          <w:divBdr>
            <w:top w:val="none" w:sz="0" w:space="0" w:color="auto"/>
            <w:left w:val="none" w:sz="0" w:space="0" w:color="auto"/>
            <w:bottom w:val="none" w:sz="0" w:space="0" w:color="auto"/>
            <w:right w:val="none" w:sz="0" w:space="0" w:color="auto"/>
          </w:divBdr>
        </w:div>
        <w:div w:id="731076780">
          <w:marLeft w:val="0"/>
          <w:marRight w:val="0"/>
          <w:marTop w:val="480"/>
          <w:marBottom w:val="480"/>
          <w:divBdr>
            <w:top w:val="none" w:sz="0" w:space="0" w:color="auto"/>
            <w:left w:val="none" w:sz="0" w:space="0" w:color="auto"/>
            <w:bottom w:val="none" w:sz="0" w:space="0" w:color="auto"/>
            <w:right w:val="none" w:sz="0" w:space="0" w:color="auto"/>
          </w:divBdr>
        </w:div>
        <w:div w:id="1849058668">
          <w:marLeft w:val="0"/>
          <w:marRight w:val="0"/>
          <w:marTop w:val="480"/>
          <w:marBottom w:val="480"/>
          <w:divBdr>
            <w:top w:val="none" w:sz="0" w:space="0" w:color="auto"/>
            <w:left w:val="none" w:sz="0" w:space="0" w:color="auto"/>
            <w:bottom w:val="none" w:sz="0" w:space="0" w:color="auto"/>
            <w:right w:val="none" w:sz="0" w:space="0" w:color="auto"/>
          </w:divBdr>
        </w:div>
        <w:div w:id="1619527356">
          <w:marLeft w:val="0"/>
          <w:marRight w:val="0"/>
          <w:marTop w:val="480"/>
          <w:marBottom w:val="480"/>
          <w:divBdr>
            <w:top w:val="none" w:sz="0" w:space="0" w:color="auto"/>
            <w:left w:val="none" w:sz="0" w:space="0" w:color="auto"/>
            <w:bottom w:val="none" w:sz="0" w:space="0" w:color="auto"/>
            <w:right w:val="none" w:sz="0" w:space="0" w:color="auto"/>
          </w:divBdr>
        </w:div>
        <w:div w:id="1964531105">
          <w:marLeft w:val="0"/>
          <w:marRight w:val="0"/>
          <w:marTop w:val="480"/>
          <w:marBottom w:val="480"/>
          <w:divBdr>
            <w:top w:val="none" w:sz="0" w:space="0" w:color="auto"/>
            <w:left w:val="none" w:sz="0" w:space="0" w:color="auto"/>
            <w:bottom w:val="none" w:sz="0" w:space="0" w:color="auto"/>
            <w:right w:val="none" w:sz="0" w:space="0" w:color="auto"/>
          </w:divBdr>
        </w:div>
        <w:div w:id="1552230433">
          <w:marLeft w:val="0"/>
          <w:marRight w:val="0"/>
          <w:marTop w:val="480"/>
          <w:marBottom w:val="480"/>
          <w:divBdr>
            <w:top w:val="none" w:sz="0" w:space="0" w:color="auto"/>
            <w:left w:val="none" w:sz="0" w:space="0" w:color="auto"/>
            <w:bottom w:val="none" w:sz="0" w:space="0" w:color="auto"/>
            <w:right w:val="none" w:sz="0" w:space="0" w:color="auto"/>
          </w:divBdr>
        </w:div>
        <w:div w:id="34460230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33171977_A_Community_Pharmacy_Based_Pilot_Project_for_BowelScreen" TargetMode="External"/><Relationship Id="rId1" Type="http://schemas.openxmlformats.org/officeDocument/2006/relationships/hyperlink" Target="https://pmc.ncbi.nlm.nih.gov/articles/PMC991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8742-8965-44AC-A758-D7ADC362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12</cp:revision>
  <dcterms:created xsi:type="dcterms:W3CDTF">2025-04-10T15:46:00Z</dcterms:created>
  <dcterms:modified xsi:type="dcterms:W3CDTF">2025-04-28T08:27:00Z</dcterms:modified>
</cp:coreProperties>
</file>