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E122" w14:textId="2E5FFAC7" w:rsidR="005D461D" w:rsidRDefault="005D461D" w:rsidP="005D461D">
      <w:pPr>
        <w:pStyle w:val="NormalWeb"/>
        <w:rPr>
          <w:rFonts w:cs="Arial"/>
          <w:b/>
          <w:bCs/>
          <w:szCs w:val="20"/>
        </w:rPr>
      </w:pPr>
      <w:r>
        <w:rPr>
          <w:noProof/>
        </w:rPr>
        <w:drawing>
          <wp:inline distT="0" distB="0" distL="0" distR="0" wp14:anchorId="28F299EA" wp14:editId="1BDB4CE8">
            <wp:extent cx="1947809" cy="577850"/>
            <wp:effectExtent l="0" t="0" r="0" b="0"/>
            <wp:docPr id="7262001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00187" name="Picture 1" descr="A close 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7696" cy="583750"/>
                    </a:xfrm>
                    <a:prstGeom prst="rect">
                      <a:avLst/>
                    </a:prstGeom>
                    <a:noFill/>
                    <a:ln>
                      <a:noFill/>
                    </a:ln>
                  </pic:spPr>
                </pic:pic>
              </a:graphicData>
            </a:graphic>
          </wp:inline>
        </w:drawing>
      </w:r>
    </w:p>
    <w:p w14:paraId="2757FE63" w14:textId="77777777" w:rsidR="005D461D" w:rsidRDefault="007A464C" w:rsidP="007A464C">
      <w:pPr>
        <w:jc w:val="center"/>
        <w:rPr>
          <w:rFonts w:cs="Arial"/>
          <w:b/>
          <w:bCs/>
          <w:szCs w:val="20"/>
        </w:rPr>
      </w:pPr>
      <w:r w:rsidRPr="007A464C">
        <w:rPr>
          <w:rFonts w:cs="Arial"/>
          <w:b/>
          <w:bCs/>
          <w:szCs w:val="20"/>
        </w:rPr>
        <w:t xml:space="preserve">Never events </w:t>
      </w:r>
      <w:r w:rsidR="005D461D">
        <w:rPr>
          <w:rFonts w:cs="Arial"/>
          <w:b/>
          <w:bCs/>
          <w:szCs w:val="20"/>
        </w:rPr>
        <w:t xml:space="preserve">framework </w:t>
      </w:r>
      <w:r w:rsidRPr="007A464C">
        <w:rPr>
          <w:rFonts w:cs="Arial"/>
          <w:b/>
          <w:bCs/>
          <w:szCs w:val="20"/>
        </w:rPr>
        <w:t>consultation r</w:t>
      </w:r>
    </w:p>
    <w:p w14:paraId="6E5AFBD6" w14:textId="1339AF3F" w:rsidR="00662503" w:rsidRPr="007A464C" w:rsidRDefault="005D461D" w:rsidP="007A464C">
      <w:pPr>
        <w:jc w:val="center"/>
        <w:rPr>
          <w:rFonts w:cs="Arial"/>
          <w:b/>
          <w:bCs/>
          <w:szCs w:val="20"/>
        </w:rPr>
      </w:pPr>
      <w:r>
        <w:rPr>
          <w:rFonts w:cs="Arial"/>
          <w:b/>
          <w:bCs/>
          <w:szCs w:val="20"/>
        </w:rPr>
        <w:t>Royal Pharmaceutical Society r</w:t>
      </w:r>
      <w:r w:rsidR="007A464C" w:rsidRPr="007A464C">
        <w:rPr>
          <w:rFonts w:cs="Arial"/>
          <w:b/>
          <w:bCs/>
          <w:szCs w:val="20"/>
        </w:rPr>
        <w:t>esponse</w:t>
      </w:r>
    </w:p>
    <w:p w14:paraId="1917CBF2" w14:textId="07B2F563" w:rsidR="007A464C" w:rsidRPr="005D461D" w:rsidRDefault="007A464C" w:rsidP="007A464C">
      <w:pPr>
        <w:rPr>
          <w:rFonts w:cs="Arial"/>
          <w:b/>
          <w:bCs/>
          <w:szCs w:val="20"/>
        </w:rPr>
      </w:pPr>
      <w:r w:rsidRPr="005D461D">
        <w:rPr>
          <w:rFonts w:cs="Arial"/>
          <w:b/>
          <w:bCs/>
          <w:szCs w:val="20"/>
        </w:rPr>
        <w:t>Which is your preferred option for the Never Events framework?</w:t>
      </w:r>
    </w:p>
    <w:p w14:paraId="203B97FF" w14:textId="4740B976" w:rsidR="007A464C" w:rsidRPr="005D461D" w:rsidRDefault="007A464C" w:rsidP="007A464C">
      <w:pPr>
        <w:pStyle w:val="ListParagraph"/>
        <w:numPr>
          <w:ilvl w:val="0"/>
          <w:numId w:val="1"/>
        </w:numPr>
        <w:rPr>
          <w:rFonts w:cs="Arial"/>
          <w:b/>
          <w:bCs/>
          <w:szCs w:val="20"/>
        </w:rPr>
      </w:pPr>
      <w:r w:rsidRPr="005D461D">
        <w:rPr>
          <w:rFonts w:cs="Arial"/>
          <w:b/>
          <w:bCs/>
          <w:szCs w:val="20"/>
        </w:rPr>
        <w:t xml:space="preserve">Option 1 - No change; continue with the current </w:t>
      </w:r>
      <w:proofErr w:type="gramStart"/>
      <w:r w:rsidRPr="005D461D">
        <w:rPr>
          <w:rFonts w:cs="Arial"/>
          <w:b/>
          <w:bCs/>
          <w:szCs w:val="20"/>
        </w:rPr>
        <w:t>framework</w:t>
      </w:r>
      <w:proofErr w:type="gramEnd"/>
    </w:p>
    <w:p w14:paraId="2942C5B7" w14:textId="245E5066" w:rsidR="007A464C" w:rsidRPr="005D461D" w:rsidRDefault="007A464C" w:rsidP="007A464C">
      <w:pPr>
        <w:pStyle w:val="ListParagraph"/>
        <w:numPr>
          <w:ilvl w:val="0"/>
          <w:numId w:val="1"/>
        </w:numPr>
        <w:rPr>
          <w:rFonts w:cs="Arial"/>
          <w:b/>
          <w:bCs/>
          <w:szCs w:val="20"/>
        </w:rPr>
      </w:pPr>
      <w:r w:rsidRPr="005D461D">
        <w:rPr>
          <w:rFonts w:cs="Arial"/>
          <w:b/>
          <w:bCs/>
          <w:szCs w:val="20"/>
        </w:rPr>
        <w:t xml:space="preserve">Option 2 - Abolish the Never Events framework and </w:t>
      </w:r>
      <w:proofErr w:type="gramStart"/>
      <w:r w:rsidRPr="005D461D">
        <w:rPr>
          <w:rFonts w:cs="Arial"/>
          <w:b/>
          <w:bCs/>
          <w:szCs w:val="20"/>
        </w:rPr>
        <w:t>list</w:t>
      </w:r>
      <w:proofErr w:type="gramEnd"/>
    </w:p>
    <w:p w14:paraId="01A7BA2D" w14:textId="62CA9C8A" w:rsidR="007A464C" w:rsidRPr="005D461D" w:rsidRDefault="007A464C" w:rsidP="007A464C">
      <w:pPr>
        <w:pStyle w:val="ListParagraph"/>
        <w:numPr>
          <w:ilvl w:val="0"/>
          <w:numId w:val="1"/>
        </w:numPr>
        <w:rPr>
          <w:rFonts w:cs="Arial"/>
          <w:b/>
          <w:bCs/>
          <w:szCs w:val="20"/>
        </w:rPr>
      </w:pPr>
      <w:r w:rsidRPr="005D461D">
        <w:rPr>
          <w:rFonts w:cs="Arial"/>
          <w:b/>
          <w:bCs/>
          <w:szCs w:val="20"/>
        </w:rPr>
        <w:t xml:space="preserve">Option 3 - Revise the list of Never Events to only include those with current barriers that are ‘strong, systemic, </w:t>
      </w:r>
      <w:proofErr w:type="gramStart"/>
      <w:r w:rsidRPr="005D461D">
        <w:rPr>
          <w:rFonts w:cs="Arial"/>
          <w:b/>
          <w:bCs/>
          <w:szCs w:val="20"/>
        </w:rPr>
        <w:t>protective’</w:t>
      </w:r>
      <w:proofErr w:type="gramEnd"/>
    </w:p>
    <w:p w14:paraId="1A9E08C5" w14:textId="07592904" w:rsidR="007A464C" w:rsidRPr="005D461D" w:rsidRDefault="54B46FCB" w:rsidP="54B46FCB">
      <w:pPr>
        <w:pStyle w:val="ListParagraph"/>
        <w:numPr>
          <w:ilvl w:val="0"/>
          <w:numId w:val="1"/>
        </w:numPr>
        <w:rPr>
          <w:rFonts w:cs="Arial"/>
          <w:b/>
          <w:bCs/>
        </w:rPr>
      </w:pPr>
      <w:r w:rsidRPr="005D461D">
        <w:rPr>
          <w:rFonts w:cs="Arial"/>
          <w:b/>
          <w:bCs/>
        </w:rPr>
        <w:t>Option 4 - Revise the definition of and process for Never Events to create a new system that does not require all relevant incidents to be ‘wholly preventable’.</w:t>
      </w:r>
    </w:p>
    <w:p w14:paraId="4CBEA3AB" w14:textId="62616CFB" w:rsidR="54B46FCB" w:rsidRPr="005D461D" w:rsidRDefault="54B46FCB" w:rsidP="54B46FCB">
      <w:pPr>
        <w:pStyle w:val="ListParagraph"/>
        <w:numPr>
          <w:ilvl w:val="1"/>
          <w:numId w:val="1"/>
        </w:numPr>
        <w:rPr>
          <w:b/>
          <w:bCs/>
          <w:szCs w:val="20"/>
        </w:rPr>
      </w:pPr>
      <w:r w:rsidRPr="005D461D">
        <w:rPr>
          <w:rFonts w:cs="Arial"/>
          <w:b/>
          <w:bCs/>
          <w:szCs w:val="20"/>
        </w:rPr>
        <w:t xml:space="preserve">A: Never Events could be redefined as ‘serious, largely </w:t>
      </w:r>
      <w:proofErr w:type="gramStart"/>
      <w:r w:rsidRPr="005D461D">
        <w:rPr>
          <w:rFonts w:cs="Arial"/>
          <w:b/>
          <w:bCs/>
          <w:szCs w:val="20"/>
        </w:rPr>
        <w:t>preventable</w:t>
      </w:r>
      <w:proofErr w:type="gramEnd"/>
      <w:r w:rsidRPr="005D461D">
        <w:rPr>
          <w:rFonts w:cs="Arial"/>
          <w:b/>
          <w:bCs/>
          <w:szCs w:val="20"/>
        </w:rPr>
        <w:t xml:space="preserve"> and harmful clinical events’ (in line with the US </w:t>
      </w:r>
      <w:r w:rsidRPr="005D461D">
        <w:rPr>
          <w:b/>
          <w:bCs/>
        </w:rPr>
        <w:t xml:space="preserve">system known as serious reportable events). Events could be placed on the list to identify areas of particular interest within the </w:t>
      </w:r>
      <w:proofErr w:type="gramStart"/>
      <w:r w:rsidRPr="005D461D">
        <w:rPr>
          <w:b/>
          <w:bCs/>
        </w:rPr>
        <w:t>system</w:t>
      </w:r>
      <w:proofErr w:type="gramEnd"/>
      <w:r w:rsidRPr="005D461D">
        <w:rPr>
          <w:b/>
          <w:bCs/>
        </w:rPr>
        <w:t xml:space="preserve"> and these regularly reviewed (for example, every 3 years) by the national Patient Safety Team. The list could be capped at a maximum number of incident types (for example, 10), and criteria for inclusion could be based on intelligence from patient safety incident data and opportunity to drive safety improvement in priority areas. While the hierarchy of controls would still be considered in terms of the effectiveness of controls, the criteria for inclusion would focus on national safety priorities. Reporting would provide insights into how fundamental system safety processes can be improved. With this option, it could be appropriate to no longer refer to Never Events but to ‘Priority Safety Events’ or similar.</w:t>
      </w:r>
    </w:p>
    <w:p w14:paraId="0CBF7AC0" w14:textId="487A0DC2" w:rsidR="54B46FCB" w:rsidRPr="005D461D" w:rsidRDefault="54B46FCB" w:rsidP="54B46FCB">
      <w:pPr>
        <w:pStyle w:val="ListParagraph"/>
        <w:numPr>
          <w:ilvl w:val="1"/>
          <w:numId w:val="1"/>
        </w:numPr>
        <w:spacing w:before="240" w:after="240"/>
        <w:rPr>
          <w:b/>
          <w:bCs/>
          <w:szCs w:val="20"/>
        </w:rPr>
      </w:pPr>
      <w:r w:rsidRPr="005D461D">
        <w:rPr>
          <w:b/>
          <w:bCs/>
        </w:rPr>
        <w:t xml:space="preserve">B. A two-tiered system based on the hierarchy of controls could be introduced, one which continues to recognise a small number of Never Events that through system-focused barriers are ‘wholly preventable’, as well as a list of ‘serious, largely </w:t>
      </w:r>
      <w:proofErr w:type="gramStart"/>
      <w:r w:rsidRPr="005D461D">
        <w:rPr>
          <w:b/>
          <w:bCs/>
        </w:rPr>
        <w:t>preventable</w:t>
      </w:r>
      <w:proofErr w:type="gramEnd"/>
      <w:r w:rsidRPr="005D461D">
        <w:rPr>
          <w:b/>
          <w:bCs/>
        </w:rPr>
        <w:t xml:space="preserve"> and harmful clinical events’ as described in option A. There would be a cap on the number of second-tier events on the list, but not on events meeting the criteria of ‘wholly preventable’. </w:t>
      </w:r>
    </w:p>
    <w:p w14:paraId="22E6058B" w14:textId="3BC33ECA" w:rsidR="007A464C" w:rsidRPr="005D461D" w:rsidRDefault="007A464C" w:rsidP="007A464C">
      <w:pPr>
        <w:rPr>
          <w:rFonts w:cs="Arial"/>
          <w:b/>
          <w:bCs/>
          <w:szCs w:val="20"/>
        </w:rPr>
      </w:pPr>
      <w:r w:rsidRPr="005D461D">
        <w:rPr>
          <w:rFonts w:cs="Arial"/>
          <w:b/>
          <w:bCs/>
          <w:szCs w:val="20"/>
        </w:rPr>
        <w:t xml:space="preserve">Please provide any additional comments, </w:t>
      </w:r>
      <w:proofErr w:type="gramStart"/>
      <w:r w:rsidRPr="005D461D">
        <w:rPr>
          <w:rFonts w:cs="Arial"/>
          <w:b/>
          <w:bCs/>
          <w:szCs w:val="20"/>
        </w:rPr>
        <w:t>evidence</w:t>
      </w:r>
      <w:proofErr w:type="gramEnd"/>
      <w:r w:rsidRPr="005D461D">
        <w:rPr>
          <w:rFonts w:cs="Arial"/>
          <w:b/>
          <w:bCs/>
          <w:szCs w:val="20"/>
        </w:rPr>
        <w:t xml:space="preserve"> or arguments to support your decision.</w:t>
      </w:r>
    </w:p>
    <w:p w14:paraId="7E4294F4" w14:textId="30FC5D31" w:rsidR="007A464C" w:rsidRDefault="005D461D" w:rsidP="007A464C">
      <w:pPr>
        <w:rPr>
          <w:rFonts w:cs="Arial"/>
          <w:szCs w:val="20"/>
        </w:rPr>
      </w:pPr>
      <w:r>
        <w:rPr>
          <w:rFonts w:cs="Arial"/>
        </w:rPr>
        <w:t>We support option 4 and w</w:t>
      </w:r>
      <w:r w:rsidR="3F6BA3DE" w:rsidRPr="3F6BA3DE">
        <w:rPr>
          <w:rFonts w:cs="Arial"/>
        </w:rPr>
        <w:t>ithin this option we would support model A.</w:t>
      </w:r>
    </w:p>
    <w:p w14:paraId="54C4335D" w14:textId="58D809E5" w:rsidR="3F6BA3DE" w:rsidRDefault="3F6BA3DE" w:rsidP="3F6BA3DE">
      <w:pPr>
        <w:rPr>
          <w:rFonts w:cs="Arial"/>
        </w:rPr>
      </w:pPr>
      <w:r w:rsidRPr="3F6BA3DE">
        <w:rPr>
          <w:rFonts w:cs="Arial"/>
        </w:rPr>
        <w:t xml:space="preserve">The term "never event" is impactful on patients and staff who are involved in these </w:t>
      </w:r>
      <w:proofErr w:type="gramStart"/>
      <w:r w:rsidRPr="3F6BA3DE">
        <w:rPr>
          <w:rFonts w:cs="Arial"/>
        </w:rPr>
        <w:t>incidents</w:t>
      </w:r>
      <w:proofErr w:type="gramEnd"/>
      <w:r w:rsidRPr="3F6BA3DE">
        <w:rPr>
          <w:rFonts w:cs="Arial"/>
        </w:rPr>
        <w:t xml:space="preserve"> and it gives an impression that these are wholly preventable. However, we know that when we operate within a system there are </w:t>
      </w:r>
      <w:proofErr w:type="gramStart"/>
      <w:r w:rsidRPr="3F6BA3DE">
        <w:rPr>
          <w:rFonts w:cs="Arial"/>
        </w:rPr>
        <w:t>a number of</w:t>
      </w:r>
      <w:proofErr w:type="gramEnd"/>
      <w:r w:rsidRPr="3F6BA3DE">
        <w:rPr>
          <w:rFonts w:cs="Arial"/>
        </w:rPr>
        <w:t xml:space="preserve"> variables and risks that need to be mitigated, so these events are never wholly preventable. It suggests that individuals are at </w:t>
      </w:r>
      <w:proofErr w:type="gramStart"/>
      <w:r w:rsidRPr="3F6BA3DE">
        <w:rPr>
          <w:rFonts w:cs="Arial"/>
        </w:rPr>
        <w:t>fault</w:t>
      </w:r>
      <w:proofErr w:type="gramEnd"/>
      <w:r w:rsidRPr="3F6BA3DE">
        <w:rPr>
          <w:rFonts w:cs="Arial"/>
        </w:rPr>
        <w:t xml:space="preserve"> and this can contribute to the secondary harm on staff where they then become a victim of the original incident via secondary harm when managing the process of investigation.</w:t>
      </w:r>
    </w:p>
    <w:p w14:paraId="6DA1AE32" w14:textId="467C3C77" w:rsidR="3F6BA3DE" w:rsidRDefault="26B613DC" w:rsidP="3F6BA3DE">
      <w:r w:rsidRPr="26B613DC">
        <w:rPr>
          <w:rFonts w:cs="Arial"/>
        </w:rPr>
        <w:t xml:space="preserve">The importance of the systems learning is </w:t>
      </w:r>
      <w:proofErr w:type="gramStart"/>
      <w:r w:rsidRPr="26B613DC">
        <w:rPr>
          <w:rFonts w:cs="Arial"/>
        </w:rPr>
        <w:t>paramount</w:t>
      </w:r>
      <w:proofErr w:type="gramEnd"/>
      <w:r w:rsidRPr="26B613DC">
        <w:rPr>
          <w:rFonts w:cs="Arial"/>
        </w:rPr>
        <w:t xml:space="preserve"> and the event / incident needs to be analysed as part of the wider system. The absolute focus needs to be on shared learning, root cause investigation, and systems approaches to preventing recurrence. </w:t>
      </w:r>
    </w:p>
    <w:p w14:paraId="3EB638FC" w14:textId="586F34F6" w:rsidR="3F6BA3DE" w:rsidRDefault="26B613DC" w:rsidP="3F6BA3DE">
      <w:r w:rsidRPr="26B613DC">
        <w:rPr>
          <w:rFonts w:cs="Arial"/>
        </w:rPr>
        <w:t xml:space="preserve">It is important to revisit the original purpose of the never events work and ensure that the principles are carried through to any future scheme. Those aims must be on identifying, </w:t>
      </w:r>
      <w:proofErr w:type="gramStart"/>
      <w:r w:rsidRPr="26B613DC">
        <w:rPr>
          <w:rFonts w:cs="Arial"/>
        </w:rPr>
        <w:t>learning</w:t>
      </w:r>
      <w:proofErr w:type="gramEnd"/>
      <w:r w:rsidRPr="26B613DC">
        <w:rPr>
          <w:rFonts w:cs="Arial"/>
        </w:rPr>
        <w:t xml:space="preserve"> and implementing change and improvement with the goal of prevention. We should also look at ensuring we are working internationally, not just within the </w:t>
      </w:r>
      <w:proofErr w:type="gramStart"/>
      <w:r w:rsidRPr="26B613DC">
        <w:rPr>
          <w:rFonts w:cs="Arial"/>
        </w:rPr>
        <w:t>NHS</w:t>
      </w:r>
      <w:proofErr w:type="gramEnd"/>
    </w:p>
    <w:p w14:paraId="3766666F" w14:textId="29A0395C" w:rsidR="3F6BA3DE" w:rsidRDefault="3F6BA3DE" w:rsidP="3F6BA3DE">
      <w:r w:rsidRPr="3F6BA3DE">
        <w:rPr>
          <w:rFonts w:cs="Arial"/>
        </w:rPr>
        <w:lastRenderedPageBreak/>
        <w:t xml:space="preserve">A fixed list allows for measurable output, but a fixed list of defined incidents has the potential to allow other incidents, where learning could be important and have a significant impact across the wider health system, to fall through the net. </w:t>
      </w:r>
    </w:p>
    <w:p w14:paraId="5F1B9896" w14:textId="372543BF" w:rsidR="3F6BA3DE" w:rsidRDefault="3F6BA3DE" w:rsidP="3F6BA3DE">
      <w:pPr>
        <w:rPr>
          <w:rFonts w:cs="Arial"/>
        </w:rPr>
      </w:pPr>
    </w:p>
    <w:p w14:paraId="5E2EC5E2" w14:textId="77777777" w:rsidR="007A464C" w:rsidRPr="005D461D" w:rsidRDefault="007A464C" w:rsidP="007A464C">
      <w:pPr>
        <w:rPr>
          <w:rFonts w:cs="Arial"/>
          <w:b/>
          <w:bCs/>
          <w:szCs w:val="20"/>
        </w:rPr>
      </w:pPr>
      <w:r w:rsidRPr="005D461D">
        <w:rPr>
          <w:rFonts w:cs="Arial"/>
          <w:b/>
          <w:bCs/>
          <w:szCs w:val="20"/>
        </w:rPr>
        <w:t>What category describes your role best?</w:t>
      </w:r>
    </w:p>
    <w:p w14:paraId="6944AD63" w14:textId="77777777" w:rsidR="007A464C" w:rsidRPr="007A464C" w:rsidRDefault="007A464C" w:rsidP="007A464C">
      <w:pPr>
        <w:pStyle w:val="ListParagraph"/>
        <w:numPr>
          <w:ilvl w:val="0"/>
          <w:numId w:val="2"/>
        </w:numPr>
        <w:rPr>
          <w:rFonts w:cs="Arial"/>
          <w:szCs w:val="20"/>
        </w:rPr>
      </w:pPr>
      <w:r w:rsidRPr="007A464C">
        <w:rPr>
          <w:rFonts w:cs="Arial"/>
          <w:szCs w:val="20"/>
        </w:rPr>
        <w:t>Patient safety specialist P</w:t>
      </w:r>
    </w:p>
    <w:p w14:paraId="101D9A89" w14:textId="77777777" w:rsidR="007A464C" w:rsidRPr="007A464C" w:rsidRDefault="007A464C" w:rsidP="007A464C">
      <w:pPr>
        <w:pStyle w:val="ListParagraph"/>
        <w:numPr>
          <w:ilvl w:val="0"/>
          <w:numId w:val="2"/>
        </w:numPr>
        <w:rPr>
          <w:rFonts w:cs="Arial"/>
          <w:szCs w:val="20"/>
        </w:rPr>
      </w:pPr>
      <w:r w:rsidRPr="007A464C">
        <w:rPr>
          <w:rFonts w:cs="Arial"/>
          <w:szCs w:val="20"/>
        </w:rPr>
        <w:t>Patient safety partner </w:t>
      </w:r>
    </w:p>
    <w:p w14:paraId="5A07EC10" w14:textId="77777777" w:rsidR="007A464C" w:rsidRPr="007A464C" w:rsidRDefault="007A464C" w:rsidP="007A464C">
      <w:pPr>
        <w:pStyle w:val="ListParagraph"/>
        <w:numPr>
          <w:ilvl w:val="0"/>
          <w:numId w:val="2"/>
        </w:numPr>
        <w:rPr>
          <w:rFonts w:cs="Arial"/>
          <w:szCs w:val="20"/>
        </w:rPr>
      </w:pPr>
      <w:r w:rsidRPr="007A464C">
        <w:rPr>
          <w:rFonts w:cs="Arial"/>
          <w:szCs w:val="20"/>
        </w:rPr>
        <w:t>Clinician </w:t>
      </w:r>
    </w:p>
    <w:p w14:paraId="4AF4DFC8" w14:textId="2F39DE0A" w:rsidR="007A464C" w:rsidRPr="007A464C" w:rsidRDefault="007A464C" w:rsidP="007A464C">
      <w:pPr>
        <w:pStyle w:val="ListParagraph"/>
        <w:numPr>
          <w:ilvl w:val="0"/>
          <w:numId w:val="2"/>
        </w:numPr>
        <w:rPr>
          <w:rFonts w:cs="Arial"/>
          <w:szCs w:val="20"/>
        </w:rPr>
      </w:pPr>
      <w:r w:rsidRPr="007A464C">
        <w:rPr>
          <w:rFonts w:cs="Arial"/>
          <w:szCs w:val="20"/>
        </w:rPr>
        <w:t>Healthcare manager </w:t>
      </w:r>
    </w:p>
    <w:p w14:paraId="54C25632" w14:textId="77777777" w:rsidR="007A464C" w:rsidRPr="007A464C" w:rsidRDefault="007A464C" w:rsidP="007A464C">
      <w:pPr>
        <w:pStyle w:val="ListParagraph"/>
        <w:numPr>
          <w:ilvl w:val="0"/>
          <w:numId w:val="2"/>
        </w:numPr>
        <w:rPr>
          <w:rFonts w:cs="Arial"/>
          <w:szCs w:val="20"/>
        </w:rPr>
      </w:pPr>
      <w:r w:rsidRPr="007A464C">
        <w:rPr>
          <w:rFonts w:cs="Arial"/>
          <w:szCs w:val="20"/>
        </w:rPr>
        <w:t>Governance </w:t>
      </w:r>
    </w:p>
    <w:p w14:paraId="27916AA8" w14:textId="77777777" w:rsidR="007A464C" w:rsidRPr="007A464C" w:rsidRDefault="007A464C" w:rsidP="007A464C">
      <w:pPr>
        <w:pStyle w:val="ListParagraph"/>
        <w:numPr>
          <w:ilvl w:val="0"/>
          <w:numId w:val="2"/>
        </w:numPr>
        <w:rPr>
          <w:rFonts w:cs="Arial"/>
          <w:szCs w:val="20"/>
        </w:rPr>
      </w:pPr>
      <w:r w:rsidRPr="007A464C">
        <w:rPr>
          <w:rFonts w:cs="Arial"/>
          <w:szCs w:val="20"/>
        </w:rPr>
        <w:t>Regulation </w:t>
      </w:r>
    </w:p>
    <w:p w14:paraId="1CA48377" w14:textId="77777777" w:rsidR="007A464C" w:rsidRPr="007A464C" w:rsidRDefault="007A464C" w:rsidP="007A464C">
      <w:pPr>
        <w:pStyle w:val="ListParagraph"/>
        <w:numPr>
          <w:ilvl w:val="0"/>
          <w:numId w:val="2"/>
        </w:numPr>
        <w:rPr>
          <w:rFonts w:cs="Arial"/>
          <w:szCs w:val="20"/>
        </w:rPr>
      </w:pPr>
      <w:r w:rsidRPr="007A464C">
        <w:rPr>
          <w:rFonts w:cs="Arial"/>
          <w:szCs w:val="20"/>
        </w:rPr>
        <w:t>Member of the public </w:t>
      </w:r>
    </w:p>
    <w:p w14:paraId="436A68B6" w14:textId="38EF9DEF" w:rsidR="007A464C" w:rsidRPr="00ED18D0" w:rsidRDefault="007A464C" w:rsidP="007A464C">
      <w:pPr>
        <w:pStyle w:val="ListParagraph"/>
        <w:numPr>
          <w:ilvl w:val="0"/>
          <w:numId w:val="2"/>
        </w:numPr>
        <w:rPr>
          <w:rFonts w:cs="Arial"/>
          <w:szCs w:val="20"/>
          <w:highlight w:val="yellow"/>
        </w:rPr>
      </w:pPr>
      <w:r w:rsidRPr="00ED18D0">
        <w:rPr>
          <w:rFonts w:cs="Arial"/>
          <w:szCs w:val="20"/>
          <w:highlight w:val="yellow"/>
        </w:rPr>
        <w:t>Other (please specify below)</w:t>
      </w:r>
      <w:r w:rsidR="00ED18D0">
        <w:rPr>
          <w:rFonts w:cs="Arial"/>
          <w:szCs w:val="20"/>
          <w:highlight w:val="yellow"/>
        </w:rPr>
        <w:t xml:space="preserve"> Professional Leadership</w:t>
      </w:r>
    </w:p>
    <w:p w14:paraId="019020BE" w14:textId="77777777" w:rsidR="007A464C" w:rsidRPr="005D461D" w:rsidRDefault="007A464C" w:rsidP="007A464C">
      <w:pPr>
        <w:rPr>
          <w:rFonts w:cs="Arial"/>
          <w:b/>
          <w:bCs/>
          <w:szCs w:val="20"/>
        </w:rPr>
      </w:pPr>
      <w:r w:rsidRPr="005D461D">
        <w:rPr>
          <w:rFonts w:cs="Arial"/>
          <w:b/>
          <w:bCs/>
          <w:szCs w:val="20"/>
        </w:rPr>
        <w:t>What is your organisation type?</w:t>
      </w:r>
    </w:p>
    <w:p w14:paraId="7EDB6212" w14:textId="77777777" w:rsidR="007A464C" w:rsidRPr="007A464C" w:rsidRDefault="007A464C" w:rsidP="007A464C">
      <w:pPr>
        <w:pStyle w:val="ListParagraph"/>
        <w:numPr>
          <w:ilvl w:val="0"/>
          <w:numId w:val="3"/>
        </w:numPr>
        <w:rPr>
          <w:rFonts w:cs="Arial"/>
          <w:szCs w:val="20"/>
        </w:rPr>
      </w:pPr>
      <w:r w:rsidRPr="007A464C">
        <w:rPr>
          <w:rFonts w:cs="Arial"/>
          <w:szCs w:val="20"/>
        </w:rPr>
        <w:t>Acute </w:t>
      </w:r>
    </w:p>
    <w:p w14:paraId="70762E49" w14:textId="77777777" w:rsidR="007A464C" w:rsidRPr="007A464C" w:rsidRDefault="007A464C" w:rsidP="007A464C">
      <w:pPr>
        <w:pStyle w:val="ListParagraph"/>
        <w:numPr>
          <w:ilvl w:val="0"/>
          <w:numId w:val="3"/>
        </w:numPr>
        <w:rPr>
          <w:rFonts w:cs="Arial"/>
          <w:szCs w:val="20"/>
        </w:rPr>
      </w:pPr>
      <w:r w:rsidRPr="007A464C">
        <w:rPr>
          <w:rFonts w:cs="Arial"/>
          <w:szCs w:val="20"/>
        </w:rPr>
        <w:t>Primary care </w:t>
      </w:r>
    </w:p>
    <w:p w14:paraId="5FE47166" w14:textId="77777777" w:rsidR="007A464C" w:rsidRPr="007A464C" w:rsidRDefault="007A464C" w:rsidP="007A464C">
      <w:pPr>
        <w:pStyle w:val="ListParagraph"/>
        <w:numPr>
          <w:ilvl w:val="0"/>
          <w:numId w:val="3"/>
        </w:numPr>
        <w:rPr>
          <w:rFonts w:cs="Arial"/>
          <w:szCs w:val="20"/>
        </w:rPr>
      </w:pPr>
      <w:r w:rsidRPr="007A464C">
        <w:rPr>
          <w:rFonts w:cs="Arial"/>
          <w:szCs w:val="20"/>
        </w:rPr>
        <w:t>Mental health community </w:t>
      </w:r>
    </w:p>
    <w:p w14:paraId="6251606C" w14:textId="77777777" w:rsidR="007A464C" w:rsidRPr="007A464C" w:rsidRDefault="007A464C" w:rsidP="007A464C">
      <w:pPr>
        <w:pStyle w:val="ListParagraph"/>
        <w:numPr>
          <w:ilvl w:val="0"/>
          <w:numId w:val="3"/>
        </w:numPr>
        <w:rPr>
          <w:rFonts w:cs="Arial"/>
          <w:szCs w:val="20"/>
        </w:rPr>
      </w:pPr>
      <w:r w:rsidRPr="007A464C">
        <w:rPr>
          <w:rFonts w:cs="Arial"/>
          <w:szCs w:val="20"/>
        </w:rPr>
        <w:t>Integrated care </w:t>
      </w:r>
    </w:p>
    <w:p w14:paraId="29DE8DC4" w14:textId="77777777" w:rsidR="007A464C" w:rsidRPr="007A464C" w:rsidRDefault="007A464C" w:rsidP="007A464C">
      <w:pPr>
        <w:pStyle w:val="ListParagraph"/>
        <w:numPr>
          <w:ilvl w:val="0"/>
          <w:numId w:val="3"/>
        </w:numPr>
        <w:rPr>
          <w:rFonts w:cs="Arial"/>
          <w:szCs w:val="20"/>
        </w:rPr>
      </w:pPr>
      <w:r w:rsidRPr="007A464C">
        <w:rPr>
          <w:rFonts w:cs="Arial"/>
          <w:szCs w:val="20"/>
        </w:rPr>
        <w:t>Ambulance </w:t>
      </w:r>
    </w:p>
    <w:p w14:paraId="1BBA03D0" w14:textId="77777777" w:rsidR="007A464C" w:rsidRPr="00ED18D0" w:rsidRDefault="007A464C" w:rsidP="007A464C">
      <w:pPr>
        <w:pStyle w:val="ListParagraph"/>
        <w:numPr>
          <w:ilvl w:val="0"/>
          <w:numId w:val="3"/>
        </w:numPr>
        <w:rPr>
          <w:rFonts w:cs="Arial"/>
          <w:szCs w:val="20"/>
          <w:highlight w:val="yellow"/>
        </w:rPr>
      </w:pPr>
      <w:r w:rsidRPr="00ED18D0">
        <w:rPr>
          <w:rFonts w:cs="Arial"/>
          <w:szCs w:val="20"/>
          <w:highlight w:val="yellow"/>
        </w:rPr>
        <w:t>Professional body (e.g. royal college) </w:t>
      </w:r>
    </w:p>
    <w:p w14:paraId="555B5849" w14:textId="77777777" w:rsidR="007A464C" w:rsidRPr="007A464C" w:rsidRDefault="007A464C" w:rsidP="007A464C">
      <w:pPr>
        <w:pStyle w:val="ListParagraph"/>
        <w:numPr>
          <w:ilvl w:val="0"/>
          <w:numId w:val="3"/>
        </w:numPr>
        <w:rPr>
          <w:rFonts w:cs="Arial"/>
          <w:szCs w:val="20"/>
        </w:rPr>
      </w:pPr>
      <w:r w:rsidRPr="007A464C">
        <w:rPr>
          <w:rFonts w:cs="Arial"/>
          <w:szCs w:val="20"/>
        </w:rPr>
        <w:t>Regulatory body </w:t>
      </w:r>
    </w:p>
    <w:p w14:paraId="16A79DE4" w14:textId="77777777" w:rsidR="007A464C" w:rsidRPr="007A464C" w:rsidRDefault="007A464C" w:rsidP="007A464C">
      <w:pPr>
        <w:pStyle w:val="ListParagraph"/>
        <w:numPr>
          <w:ilvl w:val="0"/>
          <w:numId w:val="3"/>
        </w:numPr>
        <w:rPr>
          <w:rFonts w:cs="Arial"/>
          <w:szCs w:val="20"/>
        </w:rPr>
      </w:pPr>
      <w:r w:rsidRPr="007A464C">
        <w:rPr>
          <w:rFonts w:cs="Arial"/>
          <w:szCs w:val="20"/>
        </w:rPr>
        <w:t>Integrated care board </w:t>
      </w:r>
    </w:p>
    <w:p w14:paraId="1D45999D" w14:textId="77777777" w:rsidR="007A464C" w:rsidRPr="007A464C" w:rsidRDefault="007A464C" w:rsidP="007A464C">
      <w:pPr>
        <w:pStyle w:val="ListParagraph"/>
        <w:numPr>
          <w:ilvl w:val="0"/>
          <w:numId w:val="3"/>
        </w:numPr>
        <w:rPr>
          <w:rFonts w:cs="Arial"/>
          <w:szCs w:val="20"/>
        </w:rPr>
      </w:pPr>
      <w:r w:rsidRPr="007A464C">
        <w:rPr>
          <w:rFonts w:cs="Arial"/>
          <w:szCs w:val="20"/>
        </w:rPr>
        <w:t>NHS England </w:t>
      </w:r>
    </w:p>
    <w:p w14:paraId="1144C649" w14:textId="3760F28B" w:rsidR="007A464C" w:rsidRPr="007A464C" w:rsidRDefault="007A464C" w:rsidP="007A464C">
      <w:pPr>
        <w:pStyle w:val="ListParagraph"/>
        <w:numPr>
          <w:ilvl w:val="0"/>
          <w:numId w:val="3"/>
        </w:numPr>
        <w:rPr>
          <w:rFonts w:cs="Arial"/>
          <w:szCs w:val="20"/>
        </w:rPr>
      </w:pPr>
      <w:r w:rsidRPr="007A464C">
        <w:rPr>
          <w:rFonts w:cs="Arial"/>
          <w:szCs w:val="20"/>
        </w:rPr>
        <w:t>Other (please specify below)</w:t>
      </w:r>
    </w:p>
    <w:p w14:paraId="0DE1EB2B" w14:textId="77777777" w:rsidR="007A464C" w:rsidRDefault="007A464C" w:rsidP="007A464C">
      <w:pPr>
        <w:rPr>
          <w:rFonts w:cs="Arial"/>
          <w:szCs w:val="20"/>
        </w:rPr>
      </w:pPr>
    </w:p>
    <w:p w14:paraId="5BC7AE8A" w14:textId="77777777" w:rsidR="007A464C" w:rsidRPr="006727A2" w:rsidRDefault="007A464C" w:rsidP="007A464C">
      <w:pPr>
        <w:rPr>
          <w:rFonts w:cs="Arial"/>
          <w:szCs w:val="20"/>
        </w:rPr>
      </w:pPr>
    </w:p>
    <w:sectPr w:rsidR="007A464C" w:rsidRPr="006727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F2296"/>
    <w:multiLevelType w:val="hybridMultilevel"/>
    <w:tmpl w:val="323E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96386"/>
    <w:multiLevelType w:val="hybridMultilevel"/>
    <w:tmpl w:val="D240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80C6D"/>
    <w:multiLevelType w:val="hybridMultilevel"/>
    <w:tmpl w:val="A7642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678412">
    <w:abstractNumId w:val="2"/>
  </w:num>
  <w:num w:numId="2" w16cid:durableId="410156404">
    <w:abstractNumId w:val="0"/>
  </w:num>
  <w:num w:numId="3" w16cid:durableId="665980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4C"/>
    <w:rsid w:val="004C0A30"/>
    <w:rsid w:val="005D461D"/>
    <w:rsid w:val="00662503"/>
    <w:rsid w:val="006727A2"/>
    <w:rsid w:val="007A464C"/>
    <w:rsid w:val="00C77A96"/>
    <w:rsid w:val="00ED18D0"/>
    <w:rsid w:val="26B613DC"/>
    <w:rsid w:val="3F6BA3DE"/>
    <w:rsid w:val="54B46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14C1"/>
  <w15:chartTrackingRefBased/>
  <w15:docId w15:val="{DDBE9178-8C14-4C8E-AA4D-B9309CE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7A2"/>
    <w:rPr>
      <w:rFonts w:ascii="Arial" w:hAnsi="Arial"/>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64C"/>
    <w:pPr>
      <w:ind w:left="720"/>
      <w:contextualSpacing/>
    </w:pPr>
  </w:style>
  <w:style w:type="paragraph" w:styleId="NormalWeb">
    <w:name w:val="Normal (Web)"/>
    <w:basedOn w:val="Normal"/>
    <w:uiPriority w:val="99"/>
    <w:unhideWhenUsed/>
    <w:rsid w:val="005D46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8865">
      <w:bodyDiv w:val="1"/>
      <w:marLeft w:val="0"/>
      <w:marRight w:val="0"/>
      <w:marTop w:val="0"/>
      <w:marBottom w:val="0"/>
      <w:divBdr>
        <w:top w:val="none" w:sz="0" w:space="0" w:color="auto"/>
        <w:left w:val="none" w:sz="0" w:space="0" w:color="auto"/>
        <w:bottom w:val="none" w:sz="0" w:space="0" w:color="auto"/>
        <w:right w:val="none" w:sz="0" w:space="0" w:color="auto"/>
      </w:divBdr>
      <w:divsChild>
        <w:div w:id="1148932847">
          <w:marLeft w:val="0"/>
          <w:marRight w:val="0"/>
          <w:marTop w:val="0"/>
          <w:marBottom w:val="0"/>
          <w:divBdr>
            <w:top w:val="none" w:sz="0" w:space="0" w:color="auto"/>
            <w:left w:val="none" w:sz="0" w:space="0" w:color="auto"/>
            <w:bottom w:val="none" w:sz="0" w:space="0" w:color="auto"/>
            <w:right w:val="none" w:sz="0" w:space="0" w:color="auto"/>
          </w:divBdr>
          <w:divsChild>
            <w:div w:id="1535724955">
              <w:marLeft w:val="0"/>
              <w:marRight w:val="0"/>
              <w:marTop w:val="0"/>
              <w:marBottom w:val="0"/>
              <w:divBdr>
                <w:top w:val="single" w:sz="48" w:space="0" w:color="FFFFFF"/>
                <w:left w:val="none" w:sz="0" w:space="0" w:color="auto"/>
                <w:bottom w:val="single" w:sz="48" w:space="0" w:color="FFFFFF"/>
                <w:right w:val="none" w:sz="0" w:space="0" w:color="auto"/>
              </w:divBdr>
              <w:divsChild>
                <w:div w:id="503132803">
                  <w:marLeft w:val="0"/>
                  <w:marRight w:val="0"/>
                  <w:marTop w:val="0"/>
                  <w:marBottom w:val="0"/>
                  <w:divBdr>
                    <w:top w:val="none" w:sz="0" w:space="0" w:color="auto"/>
                    <w:left w:val="none" w:sz="0" w:space="0" w:color="auto"/>
                    <w:bottom w:val="none" w:sz="0" w:space="0" w:color="auto"/>
                    <w:right w:val="none" w:sz="0" w:space="0" w:color="auto"/>
                  </w:divBdr>
                  <w:divsChild>
                    <w:div w:id="1549605084">
                      <w:marLeft w:val="0"/>
                      <w:marRight w:val="0"/>
                      <w:marTop w:val="0"/>
                      <w:marBottom w:val="0"/>
                      <w:divBdr>
                        <w:top w:val="none" w:sz="0" w:space="0" w:color="auto"/>
                        <w:left w:val="none" w:sz="0" w:space="0" w:color="auto"/>
                        <w:bottom w:val="none" w:sz="0" w:space="0" w:color="auto"/>
                        <w:right w:val="none" w:sz="0" w:space="0" w:color="auto"/>
                      </w:divBdr>
                      <w:divsChild>
                        <w:div w:id="1355116240">
                          <w:marLeft w:val="0"/>
                          <w:marRight w:val="0"/>
                          <w:marTop w:val="0"/>
                          <w:marBottom w:val="0"/>
                          <w:divBdr>
                            <w:top w:val="none" w:sz="0" w:space="0" w:color="auto"/>
                            <w:left w:val="none" w:sz="0" w:space="0" w:color="auto"/>
                            <w:bottom w:val="none" w:sz="0" w:space="0" w:color="auto"/>
                            <w:right w:val="none" w:sz="0" w:space="0" w:color="auto"/>
                          </w:divBdr>
                          <w:divsChild>
                            <w:div w:id="10682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9108">
                      <w:marLeft w:val="0"/>
                      <w:marRight w:val="0"/>
                      <w:marTop w:val="0"/>
                      <w:marBottom w:val="0"/>
                      <w:divBdr>
                        <w:top w:val="none" w:sz="0" w:space="0" w:color="auto"/>
                        <w:left w:val="none" w:sz="0" w:space="0" w:color="auto"/>
                        <w:bottom w:val="none" w:sz="0" w:space="0" w:color="auto"/>
                        <w:right w:val="none" w:sz="0" w:space="0" w:color="auto"/>
                      </w:divBdr>
                      <w:divsChild>
                        <w:div w:id="114053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96267">
          <w:marLeft w:val="0"/>
          <w:marRight w:val="0"/>
          <w:marTop w:val="0"/>
          <w:marBottom w:val="0"/>
          <w:divBdr>
            <w:top w:val="none" w:sz="0" w:space="0" w:color="auto"/>
            <w:left w:val="none" w:sz="0" w:space="0" w:color="auto"/>
            <w:bottom w:val="none" w:sz="0" w:space="0" w:color="auto"/>
            <w:right w:val="none" w:sz="0" w:space="0" w:color="auto"/>
          </w:divBdr>
          <w:divsChild>
            <w:div w:id="289172931">
              <w:marLeft w:val="0"/>
              <w:marRight w:val="0"/>
              <w:marTop w:val="0"/>
              <w:marBottom w:val="0"/>
              <w:divBdr>
                <w:top w:val="single" w:sz="48" w:space="0" w:color="FFFFFF"/>
                <w:left w:val="none" w:sz="0" w:space="0" w:color="auto"/>
                <w:bottom w:val="single" w:sz="48" w:space="0" w:color="FFFFFF"/>
                <w:right w:val="none" w:sz="0" w:space="0" w:color="auto"/>
              </w:divBdr>
              <w:divsChild>
                <w:div w:id="1516308828">
                  <w:marLeft w:val="0"/>
                  <w:marRight w:val="0"/>
                  <w:marTop w:val="0"/>
                  <w:marBottom w:val="0"/>
                  <w:divBdr>
                    <w:top w:val="none" w:sz="0" w:space="0" w:color="auto"/>
                    <w:left w:val="none" w:sz="0" w:space="0" w:color="auto"/>
                    <w:bottom w:val="none" w:sz="0" w:space="0" w:color="auto"/>
                    <w:right w:val="none" w:sz="0" w:space="0" w:color="auto"/>
                  </w:divBdr>
                  <w:divsChild>
                    <w:div w:id="1740443355">
                      <w:marLeft w:val="0"/>
                      <w:marRight w:val="0"/>
                      <w:marTop w:val="0"/>
                      <w:marBottom w:val="0"/>
                      <w:divBdr>
                        <w:top w:val="none" w:sz="0" w:space="0" w:color="auto"/>
                        <w:left w:val="none" w:sz="0" w:space="0" w:color="auto"/>
                        <w:bottom w:val="none" w:sz="0" w:space="0" w:color="auto"/>
                        <w:right w:val="none" w:sz="0" w:space="0" w:color="auto"/>
                      </w:divBdr>
                      <w:divsChild>
                        <w:div w:id="827135961">
                          <w:marLeft w:val="0"/>
                          <w:marRight w:val="0"/>
                          <w:marTop w:val="0"/>
                          <w:marBottom w:val="0"/>
                          <w:divBdr>
                            <w:top w:val="none" w:sz="0" w:space="0" w:color="auto"/>
                            <w:left w:val="none" w:sz="0" w:space="0" w:color="auto"/>
                            <w:bottom w:val="none" w:sz="0" w:space="0" w:color="auto"/>
                            <w:right w:val="none" w:sz="0" w:space="0" w:color="auto"/>
                          </w:divBdr>
                          <w:divsChild>
                            <w:div w:id="7920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2791">
                      <w:marLeft w:val="0"/>
                      <w:marRight w:val="0"/>
                      <w:marTop w:val="0"/>
                      <w:marBottom w:val="0"/>
                      <w:divBdr>
                        <w:top w:val="none" w:sz="0" w:space="0" w:color="auto"/>
                        <w:left w:val="none" w:sz="0" w:space="0" w:color="auto"/>
                        <w:bottom w:val="none" w:sz="0" w:space="0" w:color="auto"/>
                        <w:right w:val="none" w:sz="0" w:space="0" w:color="auto"/>
                      </w:divBdr>
                      <w:divsChild>
                        <w:div w:id="19691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823907">
      <w:bodyDiv w:val="1"/>
      <w:marLeft w:val="0"/>
      <w:marRight w:val="0"/>
      <w:marTop w:val="0"/>
      <w:marBottom w:val="0"/>
      <w:divBdr>
        <w:top w:val="none" w:sz="0" w:space="0" w:color="auto"/>
        <w:left w:val="none" w:sz="0" w:space="0" w:color="auto"/>
        <w:bottom w:val="none" w:sz="0" w:space="0" w:color="auto"/>
        <w:right w:val="none" w:sz="0" w:space="0" w:color="auto"/>
      </w:divBdr>
      <w:divsChild>
        <w:div w:id="533082471">
          <w:marLeft w:val="0"/>
          <w:marRight w:val="0"/>
          <w:marTop w:val="0"/>
          <w:marBottom w:val="0"/>
          <w:divBdr>
            <w:top w:val="none" w:sz="0" w:space="0" w:color="auto"/>
            <w:left w:val="none" w:sz="0" w:space="0" w:color="auto"/>
            <w:bottom w:val="none" w:sz="0" w:space="0" w:color="auto"/>
            <w:right w:val="none" w:sz="0" w:space="0" w:color="auto"/>
          </w:divBdr>
          <w:divsChild>
            <w:div w:id="1513716926">
              <w:marLeft w:val="0"/>
              <w:marRight w:val="0"/>
              <w:marTop w:val="0"/>
              <w:marBottom w:val="0"/>
              <w:divBdr>
                <w:top w:val="single" w:sz="48" w:space="0" w:color="FFFFFF"/>
                <w:left w:val="none" w:sz="0" w:space="0" w:color="auto"/>
                <w:bottom w:val="single" w:sz="48" w:space="0" w:color="FFFFFF"/>
                <w:right w:val="none" w:sz="0" w:space="0" w:color="auto"/>
              </w:divBdr>
              <w:divsChild>
                <w:div w:id="1939946042">
                  <w:marLeft w:val="0"/>
                  <w:marRight w:val="0"/>
                  <w:marTop w:val="0"/>
                  <w:marBottom w:val="0"/>
                  <w:divBdr>
                    <w:top w:val="none" w:sz="0" w:space="0" w:color="auto"/>
                    <w:left w:val="none" w:sz="0" w:space="0" w:color="auto"/>
                    <w:bottom w:val="none" w:sz="0" w:space="0" w:color="auto"/>
                    <w:right w:val="none" w:sz="0" w:space="0" w:color="auto"/>
                  </w:divBdr>
                  <w:divsChild>
                    <w:div w:id="1494417662">
                      <w:marLeft w:val="0"/>
                      <w:marRight w:val="0"/>
                      <w:marTop w:val="0"/>
                      <w:marBottom w:val="0"/>
                      <w:divBdr>
                        <w:top w:val="none" w:sz="0" w:space="0" w:color="auto"/>
                        <w:left w:val="none" w:sz="0" w:space="0" w:color="auto"/>
                        <w:bottom w:val="none" w:sz="0" w:space="0" w:color="auto"/>
                        <w:right w:val="none" w:sz="0" w:space="0" w:color="auto"/>
                      </w:divBdr>
                      <w:divsChild>
                        <w:div w:id="1266813491">
                          <w:marLeft w:val="0"/>
                          <w:marRight w:val="0"/>
                          <w:marTop w:val="0"/>
                          <w:marBottom w:val="0"/>
                          <w:divBdr>
                            <w:top w:val="none" w:sz="0" w:space="0" w:color="auto"/>
                            <w:left w:val="none" w:sz="0" w:space="0" w:color="auto"/>
                            <w:bottom w:val="none" w:sz="0" w:space="0" w:color="auto"/>
                            <w:right w:val="none" w:sz="0" w:space="0" w:color="auto"/>
                          </w:divBdr>
                          <w:divsChild>
                            <w:div w:id="1370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20524">
                      <w:marLeft w:val="0"/>
                      <w:marRight w:val="0"/>
                      <w:marTop w:val="0"/>
                      <w:marBottom w:val="0"/>
                      <w:divBdr>
                        <w:top w:val="none" w:sz="0" w:space="0" w:color="auto"/>
                        <w:left w:val="none" w:sz="0" w:space="0" w:color="auto"/>
                        <w:bottom w:val="none" w:sz="0" w:space="0" w:color="auto"/>
                        <w:right w:val="none" w:sz="0" w:space="0" w:color="auto"/>
                      </w:divBdr>
                      <w:divsChild>
                        <w:div w:id="3783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7911">
          <w:marLeft w:val="0"/>
          <w:marRight w:val="0"/>
          <w:marTop w:val="0"/>
          <w:marBottom w:val="0"/>
          <w:divBdr>
            <w:top w:val="none" w:sz="0" w:space="0" w:color="auto"/>
            <w:left w:val="none" w:sz="0" w:space="0" w:color="auto"/>
            <w:bottom w:val="none" w:sz="0" w:space="0" w:color="auto"/>
            <w:right w:val="none" w:sz="0" w:space="0" w:color="auto"/>
          </w:divBdr>
          <w:divsChild>
            <w:div w:id="2054190940">
              <w:marLeft w:val="0"/>
              <w:marRight w:val="0"/>
              <w:marTop w:val="0"/>
              <w:marBottom w:val="0"/>
              <w:divBdr>
                <w:top w:val="single" w:sz="48" w:space="0" w:color="FFFFFF"/>
                <w:left w:val="none" w:sz="0" w:space="0" w:color="auto"/>
                <w:bottom w:val="single" w:sz="48" w:space="0" w:color="FFFFFF"/>
                <w:right w:val="none" w:sz="0" w:space="0" w:color="auto"/>
              </w:divBdr>
              <w:divsChild>
                <w:div w:id="806900238">
                  <w:marLeft w:val="0"/>
                  <w:marRight w:val="0"/>
                  <w:marTop w:val="0"/>
                  <w:marBottom w:val="0"/>
                  <w:divBdr>
                    <w:top w:val="none" w:sz="0" w:space="0" w:color="auto"/>
                    <w:left w:val="none" w:sz="0" w:space="0" w:color="auto"/>
                    <w:bottom w:val="none" w:sz="0" w:space="0" w:color="auto"/>
                    <w:right w:val="none" w:sz="0" w:space="0" w:color="auto"/>
                  </w:divBdr>
                  <w:divsChild>
                    <w:div w:id="457721231">
                      <w:marLeft w:val="0"/>
                      <w:marRight w:val="0"/>
                      <w:marTop w:val="0"/>
                      <w:marBottom w:val="0"/>
                      <w:divBdr>
                        <w:top w:val="none" w:sz="0" w:space="0" w:color="auto"/>
                        <w:left w:val="none" w:sz="0" w:space="0" w:color="auto"/>
                        <w:bottom w:val="none" w:sz="0" w:space="0" w:color="auto"/>
                        <w:right w:val="none" w:sz="0" w:space="0" w:color="auto"/>
                      </w:divBdr>
                      <w:divsChild>
                        <w:div w:id="1081297319">
                          <w:marLeft w:val="0"/>
                          <w:marRight w:val="0"/>
                          <w:marTop w:val="0"/>
                          <w:marBottom w:val="0"/>
                          <w:divBdr>
                            <w:top w:val="none" w:sz="0" w:space="0" w:color="auto"/>
                            <w:left w:val="none" w:sz="0" w:space="0" w:color="auto"/>
                            <w:bottom w:val="none" w:sz="0" w:space="0" w:color="auto"/>
                            <w:right w:val="none" w:sz="0" w:space="0" w:color="auto"/>
                          </w:divBdr>
                          <w:divsChild>
                            <w:div w:id="14617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8332">
                      <w:marLeft w:val="0"/>
                      <w:marRight w:val="0"/>
                      <w:marTop w:val="0"/>
                      <w:marBottom w:val="0"/>
                      <w:divBdr>
                        <w:top w:val="none" w:sz="0" w:space="0" w:color="auto"/>
                        <w:left w:val="none" w:sz="0" w:space="0" w:color="auto"/>
                        <w:bottom w:val="none" w:sz="0" w:space="0" w:color="auto"/>
                        <w:right w:val="none" w:sz="0" w:space="0" w:color="auto"/>
                      </w:divBdr>
                      <w:divsChild>
                        <w:div w:id="7074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905655">
      <w:bodyDiv w:val="1"/>
      <w:marLeft w:val="0"/>
      <w:marRight w:val="0"/>
      <w:marTop w:val="0"/>
      <w:marBottom w:val="0"/>
      <w:divBdr>
        <w:top w:val="none" w:sz="0" w:space="0" w:color="auto"/>
        <w:left w:val="none" w:sz="0" w:space="0" w:color="auto"/>
        <w:bottom w:val="none" w:sz="0" w:space="0" w:color="auto"/>
        <w:right w:val="none" w:sz="0" w:space="0" w:color="auto"/>
      </w:divBdr>
    </w:div>
    <w:div w:id="1887065547">
      <w:bodyDiv w:val="1"/>
      <w:marLeft w:val="0"/>
      <w:marRight w:val="0"/>
      <w:marTop w:val="0"/>
      <w:marBottom w:val="0"/>
      <w:divBdr>
        <w:top w:val="none" w:sz="0" w:space="0" w:color="auto"/>
        <w:left w:val="none" w:sz="0" w:space="0" w:color="auto"/>
        <w:bottom w:val="none" w:sz="0" w:space="0" w:color="auto"/>
        <w:right w:val="none" w:sz="0" w:space="0" w:color="auto"/>
      </w:divBdr>
      <w:divsChild>
        <w:div w:id="1168903328">
          <w:marLeft w:val="0"/>
          <w:marRight w:val="0"/>
          <w:marTop w:val="0"/>
          <w:marBottom w:val="0"/>
          <w:divBdr>
            <w:top w:val="none" w:sz="0" w:space="0" w:color="auto"/>
            <w:left w:val="none" w:sz="0" w:space="0" w:color="auto"/>
            <w:bottom w:val="none" w:sz="0" w:space="0" w:color="auto"/>
            <w:right w:val="none" w:sz="0" w:space="0" w:color="auto"/>
          </w:divBdr>
          <w:divsChild>
            <w:div w:id="937906127">
              <w:marLeft w:val="0"/>
              <w:marRight w:val="0"/>
              <w:marTop w:val="0"/>
              <w:marBottom w:val="0"/>
              <w:divBdr>
                <w:top w:val="none" w:sz="0" w:space="0" w:color="auto"/>
                <w:left w:val="none" w:sz="0" w:space="0" w:color="auto"/>
                <w:bottom w:val="none" w:sz="0" w:space="0" w:color="auto"/>
                <w:right w:val="none" w:sz="0" w:space="0" w:color="auto"/>
              </w:divBdr>
              <w:divsChild>
                <w:div w:id="213497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8790">
          <w:marLeft w:val="0"/>
          <w:marRight w:val="0"/>
          <w:marTop w:val="0"/>
          <w:marBottom w:val="0"/>
          <w:divBdr>
            <w:top w:val="none" w:sz="0" w:space="0" w:color="auto"/>
            <w:left w:val="none" w:sz="0" w:space="0" w:color="auto"/>
            <w:bottom w:val="none" w:sz="0" w:space="0" w:color="auto"/>
            <w:right w:val="none" w:sz="0" w:space="0" w:color="auto"/>
          </w:divBdr>
          <w:divsChild>
            <w:div w:id="1844735234">
              <w:marLeft w:val="0"/>
              <w:marRight w:val="0"/>
              <w:marTop w:val="0"/>
              <w:marBottom w:val="0"/>
              <w:divBdr>
                <w:top w:val="none" w:sz="0" w:space="0" w:color="auto"/>
                <w:left w:val="none" w:sz="0" w:space="0" w:color="auto"/>
                <w:bottom w:val="none" w:sz="0" w:space="0" w:color="auto"/>
                <w:right w:val="none" w:sz="0" w:space="0" w:color="auto"/>
              </w:divBdr>
              <w:divsChild>
                <w:div w:id="17370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Wright</dc:creator>
  <cp:keywords/>
  <dc:description/>
  <cp:lastModifiedBy>Heidi Wright</cp:lastModifiedBy>
  <cp:revision>2</cp:revision>
  <dcterms:created xsi:type="dcterms:W3CDTF">2024-05-03T07:11:00Z</dcterms:created>
  <dcterms:modified xsi:type="dcterms:W3CDTF">2024-05-03T07:11:00Z</dcterms:modified>
</cp:coreProperties>
</file>