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AB3B" w14:textId="77777777" w:rsidR="008C0616" w:rsidRDefault="008C0616" w:rsidP="00CB7229">
      <w:pPr>
        <w:pStyle w:val="ReportTitle"/>
        <w:jc w:val="both"/>
        <w:rPr>
          <w:rFonts w:cs="Arial"/>
          <w:sz w:val="22"/>
          <w:szCs w:val="22"/>
          <w:u w:val="single"/>
        </w:rPr>
      </w:pPr>
      <w:r>
        <w:rPr>
          <w:noProof/>
        </w:rPr>
        <w:drawing>
          <wp:inline distT="0" distB="0" distL="0" distR="0" wp14:anchorId="2A24E258" wp14:editId="640C0DDA">
            <wp:extent cx="1447351" cy="428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668" cy="429311"/>
                    </a:xfrm>
                    <a:prstGeom prst="rect">
                      <a:avLst/>
                    </a:prstGeom>
                    <a:noFill/>
                    <a:ln>
                      <a:noFill/>
                    </a:ln>
                  </pic:spPr>
                </pic:pic>
              </a:graphicData>
            </a:graphic>
          </wp:inline>
        </w:drawing>
      </w:r>
    </w:p>
    <w:p w14:paraId="26004AFD" w14:textId="77777777" w:rsidR="008C0616" w:rsidRDefault="008C0616" w:rsidP="00CB7229">
      <w:pPr>
        <w:pStyle w:val="ReportTitle"/>
        <w:jc w:val="both"/>
        <w:rPr>
          <w:rFonts w:cs="Arial"/>
          <w:sz w:val="22"/>
          <w:szCs w:val="22"/>
          <w:u w:val="single"/>
        </w:rPr>
      </w:pPr>
    </w:p>
    <w:p w14:paraId="752BFA00" w14:textId="6D5B5DDD" w:rsidR="0047397A" w:rsidRPr="00CB7229" w:rsidRDefault="008C0616" w:rsidP="00CB7229">
      <w:pPr>
        <w:pStyle w:val="ReportTitle"/>
        <w:jc w:val="both"/>
        <w:rPr>
          <w:rFonts w:cs="Arial"/>
          <w:sz w:val="22"/>
          <w:szCs w:val="22"/>
          <w:u w:val="single"/>
        </w:rPr>
      </w:pPr>
      <w:r>
        <w:rPr>
          <w:rFonts w:cs="Arial"/>
          <w:sz w:val="22"/>
          <w:szCs w:val="22"/>
          <w:u w:val="single"/>
        </w:rPr>
        <w:t xml:space="preserve">Royal pharmaceutical response to the Health Education and Improvement Wales (HEIW): </w:t>
      </w:r>
      <w:r w:rsidR="005A581C" w:rsidRPr="008C0616">
        <w:rPr>
          <w:rFonts w:cs="Arial"/>
          <w:sz w:val="22"/>
          <w:szCs w:val="22"/>
          <w:u w:val="single"/>
        </w:rPr>
        <w:t>D</w:t>
      </w:r>
      <w:r>
        <w:rPr>
          <w:rFonts w:cs="Arial"/>
          <w:sz w:val="22"/>
          <w:szCs w:val="22"/>
          <w:u w:val="single"/>
        </w:rPr>
        <w:t>eveloping</w:t>
      </w:r>
      <w:r w:rsidR="005A581C" w:rsidRPr="008C0616">
        <w:rPr>
          <w:rFonts w:cs="Arial"/>
          <w:sz w:val="22"/>
          <w:szCs w:val="22"/>
          <w:u w:val="single"/>
        </w:rPr>
        <w:t xml:space="preserve"> </w:t>
      </w:r>
      <w:r>
        <w:rPr>
          <w:rFonts w:cs="Arial"/>
          <w:sz w:val="22"/>
          <w:szCs w:val="22"/>
          <w:u w:val="single"/>
        </w:rPr>
        <w:t>a strategic mental health</w:t>
      </w:r>
      <w:r w:rsidR="0047397A" w:rsidRPr="008C0616">
        <w:rPr>
          <w:rFonts w:cs="Arial"/>
          <w:sz w:val="22"/>
          <w:szCs w:val="22"/>
          <w:u w:val="single"/>
        </w:rPr>
        <w:t xml:space="preserve"> </w:t>
      </w:r>
      <w:r>
        <w:rPr>
          <w:rFonts w:cs="Arial"/>
          <w:sz w:val="22"/>
          <w:szCs w:val="22"/>
          <w:u w:val="single"/>
        </w:rPr>
        <w:t>workforce plan</w:t>
      </w:r>
      <w:r w:rsidR="00CB7229" w:rsidRPr="008C0616">
        <w:rPr>
          <w:rFonts w:cs="Arial"/>
          <w:sz w:val="22"/>
          <w:szCs w:val="22"/>
          <w:u w:val="single"/>
        </w:rPr>
        <w:t xml:space="preserve"> </w:t>
      </w:r>
      <w:r>
        <w:rPr>
          <w:rFonts w:cs="Arial"/>
          <w:sz w:val="22"/>
          <w:szCs w:val="22"/>
          <w:u w:val="single"/>
        </w:rPr>
        <w:t xml:space="preserve">for health and social care </w:t>
      </w:r>
    </w:p>
    <w:p w14:paraId="3322B7AE" w14:textId="53CB6807" w:rsidR="0047397A" w:rsidRDefault="0047397A" w:rsidP="0047397A">
      <w:pPr>
        <w:pStyle w:val="ReportTitle"/>
        <w:jc w:val="left"/>
        <w:rPr>
          <w:rFonts w:cs="Arial"/>
          <w:b w:val="0"/>
          <w:bCs/>
          <w:sz w:val="22"/>
          <w:szCs w:val="22"/>
        </w:rPr>
      </w:pPr>
    </w:p>
    <w:p w14:paraId="63DCE32D" w14:textId="06D4C8BF" w:rsidR="00070AE2" w:rsidRPr="004843C8" w:rsidRDefault="008C0616" w:rsidP="008C0616">
      <w:pPr>
        <w:pStyle w:val="Heading1"/>
        <w:jc w:val="both"/>
        <w:rPr>
          <w:b w:val="0"/>
          <w:color w:val="4472C4" w:themeColor="accent1"/>
          <w:sz w:val="22"/>
          <w:szCs w:val="22"/>
        </w:rPr>
      </w:pPr>
      <w:r w:rsidRPr="004843C8">
        <w:rPr>
          <w:b w:val="0"/>
          <w:color w:val="4472C4" w:themeColor="accent1"/>
          <w:sz w:val="22"/>
          <w:szCs w:val="22"/>
        </w:rPr>
        <w:t xml:space="preserve">Submitted on the 28th of March by Jonathan Lloyd Jones, Policy and Engagement lead at the Royal Pharmaceutical society in Wales </w:t>
      </w:r>
    </w:p>
    <w:p w14:paraId="2C25E941" w14:textId="45724059" w:rsidR="008C0616" w:rsidRPr="004843C8" w:rsidRDefault="008C0616" w:rsidP="008C0616">
      <w:pPr>
        <w:rPr>
          <w:color w:val="4472C4" w:themeColor="accent1"/>
          <w:sz w:val="22"/>
          <w:szCs w:val="22"/>
        </w:rPr>
      </w:pPr>
    </w:p>
    <w:p w14:paraId="618133EF" w14:textId="1E6351A1" w:rsidR="008C0616" w:rsidRPr="004843C8" w:rsidRDefault="008C0616" w:rsidP="004843C8">
      <w:pPr>
        <w:spacing w:line="240" w:lineRule="auto"/>
        <w:rPr>
          <w:color w:val="4472C4" w:themeColor="accent1"/>
          <w:sz w:val="22"/>
          <w:szCs w:val="22"/>
        </w:rPr>
      </w:pPr>
      <w:r w:rsidRPr="004843C8">
        <w:rPr>
          <w:color w:val="4472C4" w:themeColor="accent1"/>
          <w:sz w:val="22"/>
          <w:szCs w:val="22"/>
        </w:rPr>
        <w:t xml:space="preserve">The Royal Pharmaceutical Society is the professional body for pharmacists and pharmacy in Great Britain. We lead and support the development of the pharmacy profession to improve the public’s health and wellbeing, including through advancements in science, </w:t>
      </w:r>
      <w:proofErr w:type="gramStart"/>
      <w:r w:rsidRPr="004843C8">
        <w:rPr>
          <w:color w:val="4472C4" w:themeColor="accent1"/>
          <w:sz w:val="22"/>
          <w:szCs w:val="22"/>
        </w:rPr>
        <w:t>research</w:t>
      </w:r>
      <w:proofErr w:type="gramEnd"/>
      <w:r w:rsidRPr="004843C8">
        <w:rPr>
          <w:color w:val="4472C4" w:themeColor="accent1"/>
          <w:sz w:val="22"/>
          <w:szCs w:val="22"/>
        </w:rPr>
        <w:t xml:space="preserve"> and education.</w:t>
      </w:r>
      <w:r w:rsidR="004843C8" w:rsidRPr="004843C8">
        <w:rPr>
          <w:color w:val="4472C4" w:themeColor="accent1"/>
          <w:sz w:val="22"/>
          <w:szCs w:val="22"/>
        </w:rPr>
        <w:t xml:space="preserve"> </w:t>
      </w:r>
      <w:r w:rsidRPr="004843C8">
        <w:rPr>
          <w:color w:val="4472C4" w:themeColor="accent1"/>
          <w:sz w:val="22"/>
          <w:szCs w:val="22"/>
        </w:rPr>
        <w:t xml:space="preserve">We welcome the opportunity to contribute to the </w:t>
      </w:r>
      <w:r w:rsidR="004843C8" w:rsidRPr="004843C8">
        <w:rPr>
          <w:color w:val="4472C4" w:themeColor="accent1"/>
          <w:sz w:val="22"/>
          <w:szCs w:val="22"/>
        </w:rPr>
        <w:t xml:space="preserve">Health Education and Improvement Wales </w:t>
      </w:r>
      <w:r w:rsidR="004843C8" w:rsidRPr="004843C8">
        <w:rPr>
          <w:color w:val="4472C4" w:themeColor="accent1"/>
          <w:sz w:val="22"/>
          <w:szCs w:val="22"/>
        </w:rPr>
        <w:t>consultation aimed at d</w:t>
      </w:r>
      <w:r w:rsidR="004843C8" w:rsidRPr="004843C8">
        <w:rPr>
          <w:color w:val="4472C4" w:themeColor="accent1"/>
          <w:sz w:val="22"/>
          <w:szCs w:val="22"/>
        </w:rPr>
        <w:t>eveloping a strategic mental health workforce plan for health and social care</w:t>
      </w:r>
      <w:r w:rsidRPr="004843C8">
        <w:rPr>
          <w:color w:val="4472C4" w:themeColor="accent1"/>
          <w:sz w:val="22"/>
          <w:szCs w:val="22"/>
        </w:rPr>
        <w:t xml:space="preserve">. We have consulted with our members, including mental health lead pharmacists from across Wales, and are pleased to provide the following submission. </w:t>
      </w:r>
    </w:p>
    <w:p w14:paraId="4B1B7916" w14:textId="77777777" w:rsidR="008C0616" w:rsidRPr="008C0616" w:rsidRDefault="008C0616" w:rsidP="008C0616"/>
    <w:p w14:paraId="685B50C8" w14:textId="77777777" w:rsidR="00986958" w:rsidRDefault="00986958" w:rsidP="00986958">
      <w:pPr>
        <w:pStyle w:val="Heading1"/>
        <w:jc w:val="both"/>
        <w:rPr>
          <w:sz w:val="22"/>
          <w:szCs w:val="22"/>
        </w:rPr>
      </w:pPr>
    </w:p>
    <w:p w14:paraId="7A62D7E9" w14:textId="11ACAD30" w:rsidR="000F4A11" w:rsidRPr="004843C8" w:rsidRDefault="004843C8" w:rsidP="00986958">
      <w:pPr>
        <w:pStyle w:val="Heading1"/>
        <w:jc w:val="both"/>
        <w:rPr>
          <w:i/>
          <w:iCs/>
          <w:sz w:val="22"/>
          <w:szCs w:val="22"/>
        </w:rPr>
      </w:pPr>
      <w:r>
        <w:rPr>
          <w:i/>
          <w:iCs/>
          <w:sz w:val="22"/>
          <w:szCs w:val="22"/>
        </w:rPr>
        <w:t xml:space="preserve">Suggested actions: </w:t>
      </w:r>
      <w:r w:rsidR="000F4A11" w:rsidRPr="004843C8">
        <w:rPr>
          <w:i/>
          <w:iCs/>
          <w:sz w:val="22"/>
          <w:szCs w:val="22"/>
        </w:rPr>
        <w:t>Workforce Supply and Shape</w:t>
      </w:r>
    </w:p>
    <w:p w14:paraId="4E62D35E" w14:textId="4815B7C2" w:rsidR="008615A3" w:rsidRPr="004843C8" w:rsidRDefault="008615A3" w:rsidP="004843C8">
      <w:pPr>
        <w:pStyle w:val="Bullet"/>
        <w:numPr>
          <w:ilvl w:val="0"/>
          <w:numId w:val="0"/>
        </w:numPr>
        <w:rPr>
          <w:bCs/>
          <w:i/>
          <w:iCs/>
          <w:sz w:val="22"/>
          <w:szCs w:val="22"/>
        </w:rPr>
      </w:pPr>
    </w:p>
    <w:p w14:paraId="3B6246CA" w14:textId="2C295072" w:rsidR="00D1466A" w:rsidRPr="004843C8" w:rsidRDefault="008615A3" w:rsidP="00CB7229">
      <w:pPr>
        <w:pStyle w:val="Numbers"/>
        <w:rPr>
          <w:b w:val="0"/>
          <w:i/>
          <w:iCs/>
          <w:sz w:val="22"/>
          <w:szCs w:val="22"/>
        </w:rPr>
      </w:pPr>
      <w:r w:rsidRPr="004843C8">
        <w:rPr>
          <w:b w:val="0"/>
          <w:i/>
          <w:iCs/>
          <w:sz w:val="22"/>
          <w:szCs w:val="22"/>
        </w:rPr>
        <w:t xml:space="preserve">Increase the annual commissioning of education and training </w:t>
      </w:r>
      <w:r w:rsidR="00E675E7" w:rsidRPr="004843C8">
        <w:rPr>
          <w:b w:val="0"/>
          <w:i/>
          <w:iCs/>
          <w:sz w:val="22"/>
          <w:szCs w:val="22"/>
        </w:rPr>
        <w:t xml:space="preserve">numbers </w:t>
      </w:r>
      <w:r w:rsidRPr="004843C8">
        <w:rPr>
          <w:b w:val="0"/>
          <w:i/>
          <w:iCs/>
          <w:sz w:val="22"/>
          <w:szCs w:val="22"/>
        </w:rPr>
        <w:t xml:space="preserve">related to the </w:t>
      </w:r>
      <w:r w:rsidR="00E675E7" w:rsidRPr="004843C8">
        <w:rPr>
          <w:b w:val="0"/>
          <w:i/>
          <w:iCs/>
          <w:sz w:val="22"/>
          <w:szCs w:val="22"/>
        </w:rPr>
        <w:t xml:space="preserve">specialist </w:t>
      </w:r>
      <w:r w:rsidRPr="004843C8">
        <w:rPr>
          <w:b w:val="0"/>
          <w:i/>
          <w:iCs/>
          <w:sz w:val="22"/>
          <w:szCs w:val="22"/>
        </w:rPr>
        <w:t>mental health workforce for the next three years.</w:t>
      </w:r>
    </w:p>
    <w:p w14:paraId="7C7BD602" w14:textId="361DAF2B" w:rsidR="00B75067" w:rsidRPr="004843C8" w:rsidRDefault="00D1466A" w:rsidP="00CB7229">
      <w:pPr>
        <w:pStyle w:val="Numbers"/>
        <w:rPr>
          <w:b w:val="0"/>
          <w:i/>
          <w:iCs/>
          <w:sz w:val="22"/>
          <w:szCs w:val="22"/>
        </w:rPr>
      </w:pPr>
      <w:r w:rsidRPr="004843C8">
        <w:rPr>
          <w:b w:val="0"/>
          <w:i/>
          <w:iCs/>
          <w:sz w:val="22"/>
          <w:szCs w:val="22"/>
        </w:rPr>
        <w:t xml:space="preserve">Undertake scenario planning to inform the shape of the </w:t>
      </w:r>
      <w:r w:rsidR="00E675E7" w:rsidRPr="004843C8">
        <w:rPr>
          <w:b w:val="0"/>
          <w:i/>
          <w:iCs/>
          <w:sz w:val="22"/>
          <w:szCs w:val="22"/>
        </w:rPr>
        <w:t>specialist</w:t>
      </w:r>
      <w:r w:rsidRPr="004843C8">
        <w:rPr>
          <w:b w:val="0"/>
          <w:i/>
          <w:iCs/>
          <w:sz w:val="22"/>
          <w:szCs w:val="22"/>
        </w:rPr>
        <w:t xml:space="preserve"> mental health workforce in</w:t>
      </w:r>
      <w:r w:rsidR="002200AF" w:rsidRPr="004843C8">
        <w:rPr>
          <w:b w:val="0"/>
          <w:i/>
          <w:iCs/>
          <w:sz w:val="22"/>
          <w:szCs w:val="22"/>
        </w:rPr>
        <w:t>cluding</w:t>
      </w:r>
      <w:r w:rsidRPr="004843C8">
        <w:rPr>
          <w:b w:val="0"/>
          <w:i/>
          <w:iCs/>
          <w:sz w:val="22"/>
          <w:szCs w:val="22"/>
        </w:rPr>
        <w:t xml:space="preserve"> nursing,</w:t>
      </w:r>
      <w:r w:rsidR="00192F6D" w:rsidRPr="004843C8">
        <w:rPr>
          <w:b w:val="0"/>
          <w:i/>
          <w:iCs/>
          <w:sz w:val="22"/>
          <w:szCs w:val="22"/>
        </w:rPr>
        <w:t xml:space="preserve"> pharmacy,</w:t>
      </w:r>
      <w:r w:rsidRPr="004843C8">
        <w:rPr>
          <w:b w:val="0"/>
          <w:i/>
          <w:iCs/>
          <w:sz w:val="22"/>
          <w:szCs w:val="22"/>
        </w:rPr>
        <w:t xml:space="preserve"> psychiatry, social work, psychological therapies and AHPs for the next 10 years.</w:t>
      </w:r>
    </w:p>
    <w:p w14:paraId="304122D1" w14:textId="09F10129" w:rsidR="00B307BE" w:rsidRPr="004843C8" w:rsidRDefault="00B75067" w:rsidP="00CB7229">
      <w:pPr>
        <w:pStyle w:val="Numbers"/>
        <w:rPr>
          <w:b w:val="0"/>
          <w:i/>
          <w:iCs/>
          <w:sz w:val="22"/>
          <w:szCs w:val="22"/>
        </w:rPr>
      </w:pPr>
      <w:r w:rsidRPr="004843C8">
        <w:rPr>
          <w:b w:val="0"/>
          <w:i/>
          <w:iCs/>
          <w:sz w:val="22"/>
          <w:szCs w:val="22"/>
        </w:rPr>
        <w:t xml:space="preserve">Ensure that data quality improvement projects under the workforce strategy address the needs of </w:t>
      </w:r>
      <w:r w:rsidR="00785756" w:rsidRPr="004843C8">
        <w:rPr>
          <w:b w:val="0"/>
          <w:i/>
          <w:iCs/>
          <w:sz w:val="22"/>
          <w:szCs w:val="22"/>
        </w:rPr>
        <w:t xml:space="preserve">the </w:t>
      </w:r>
      <w:r w:rsidRPr="004843C8">
        <w:rPr>
          <w:b w:val="0"/>
          <w:i/>
          <w:iCs/>
          <w:sz w:val="22"/>
          <w:szCs w:val="22"/>
        </w:rPr>
        <w:t>mental health</w:t>
      </w:r>
      <w:r w:rsidR="00785756" w:rsidRPr="004843C8">
        <w:rPr>
          <w:b w:val="0"/>
          <w:i/>
          <w:iCs/>
          <w:sz w:val="22"/>
          <w:szCs w:val="22"/>
        </w:rPr>
        <w:t xml:space="preserve"> </w:t>
      </w:r>
      <w:r w:rsidR="00E675E7" w:rsidRPr="004843C8">
        <w:rPr>
          <w:b w:val="0"/>
          <w:i/>
          <w:iCs/>
          <w:sz w:val="22"/>
          <w:szCs w:val="22"/>
        </w:rPr>
        <w:t>workforce</w:t>
      </w:r>
      <w:r w:rsidRPr="004843C8">
        <w:rPr>
          <w:b w:val="0"/>
          <w:i/>
          <w:iCs/>
          <w:sz w:val="22"/>
          <w:szCs w:val="22"/>
        </w:rPr>
        <w:t>.</w:t>
      </w:r>
    </w:p>
    <w:p w14:paraId="4C80AB10" w14:textId="0F0D97A7" w:rsidR="00A22CD2" w:rsidRPr="004843C8" w:rsidRDefault="00B307BE" w:rsidP="00CB7229">
      <w:pPr>
        <w:pStyle w:val="Numbers"/>
        <w:rPr>
          <w:b w:val="0"/>
          <w:i/>
          <w:iCs/>
          <w:sz w:val="22"/>
          <w:szCs w:val="22"/>
        </w:rPr>
      </w:pPr>
      <w:r w:rsidRPr="004843C8">
        <w:rPr>
          <w:b w:val="0"/>
          <w:i/>
          <w:iCs/>
          <w:sz w:val="22"/>
          <w:szCs w:val="22"/>
        </w:rPr>
        <w:t xml:space="preserve">Review workforce planning tools and resources being developed under the workforce strategy implementation to ensure they are fit for </w:t>
      </w:r>
      <w:r w:rsidR="00B47B19" w:rsidRPr="004843C8">
        <w:rPr>
          <w:b w:val="0"/>
          <w:i/>
          <w:iCs/>
          <w:sz w:val="22"/>
          <w:szCs w:val="22"/>
        </w:rPr>
        <w:t xml:space="preserve">mental health </w:t>
      </w:r>
      <w:r w:rsidRPr="004843C8">
        <w:rPr>
          <w:b w:val="0"/>
          <w:i/>
          <w:iCs/>
          <w:sz w:val="22"/>
          <w:szCs w:val="22"/>
        </w:rPr>
        <w:t>purpose</w:t>
      </w:r>
      <w:r w:rsidR="00B47B19" w:rsidRPr="004843C8">
        <w:rPr>
          <w:b w:val="0"/>
          <w:i/>
          <w:iCs/>
          <w:sz w:val="22"/>
          <w:szCs w:val="22"/>
        </w:rPr>
        <w:t>s</w:t>
      </w:r>
      <w:r w:rsidR="00DC74EB" w:rsidRPr="004843C8">
        <w:rPr>
          <w:b w:val="0"/>
          <w:i/>
          <w:iCs/>
          <w:sz w:val="22"/>
          <w:szCs w:val="22"/>
        </w:rPr>
        <w:t>.</w:t>
      </w:r>
    </w:p>
    <w:p w14:paraId="0D9AFC24" w14:textId="48EBCB65" w:rsidR="000D7D0C" w:rsidRPr="004843C8" w:rsidRDefault="00A22CD2" w:rsidP="00CB7229">
      <w:pPr>
        <w:pStyle w:val="Numbers"/>
        <w:rPr>
          <w:b w:val="0"/>
          <w:i/>
          <w:iCs/>
          <w:sz w:val="22"/>
          <w:szCs w:val="22"/>
        </w:rPr>
      </w:pPr>
      <w:r w:rsidRPr="004843C8">
        <w:rPr>
          <w:b w:val="0"/>
          <w:i/>
          <w:iCs/>
          <w:sz w:val="22"/>
          <w:szCs w:val="22"/>
        </w:rPr>
        <w:t xml:space="preserve">Develop and implement plans to ensure that there is an appropriate supply of trained professionals to undertake new and existing legal roles.  </w:t>
      </w:r>
      <w:r w:rsidR="008A4D76" w:rsidRPr="004843C8">
        <w:rPr>
          <w:b w:val="0"/>
          <w:i/>
          <w:iCs/>
          <w:sz w:val="22"/>
          <w:szCs w:val="22"/>
        </w:rPr>
        <w:t xml:space="preserve">  </w:t>
      </w:r>
    </w:p>
    <w:p w14:paraId="2C6404D5" w14:textId="32665533" w:rsidR="00DA31FD" w:rsidRPr="004843C8" w:rsidRDefault="000D7D0C" w:rsidP="00CB7229">
      <w:pPr>
        <w:pStyle w:val="Numbers"/>
        <w:rPr>
          <w:b w:val="0"/>
          <w:i/>
          <w:iCs/>
          <w:sz w:val="22"/>
          <w:szCs w:val="22"/>
        </w:rPr>
      </w:pPr>
      <w:r w:rsidRPr="004843C8">
        <w:rPr>
          <w:b w:val="0"/>
          <w:i/>
          <w:iCs/>
          <w:sz w:val="22"/>
          <w:szCs w:val="22"/>
        </w:rPr>
        <w:t xml:space="preserve">Commission a programme </w:t>
      </w:r>
      <w:r w:rsidR="00EE431A" w:rsidRPr="004843C8">
        <w:rPr>
          <w:b w:val="0"/>
          <w:i/>
          <w:iCs/>
          <w:sz w:val="22"/>
          <w:szCs w:val="22"/>
        </w:rPr>
        <w:t>of work</w:t>
      </w:r>
      <w:r w:rsidRPr="004843C8">
        <w:rPr>
          <w:b w:val="0"/>
          <w:i/>
          <w:iCs/>
          <w:sz w:val="22"/>
          <w:szCs w:val="22"/>
        </w:rPr>
        <w:t xml:space="preserve"> to </w:t>
      </w:r>
      <w:r w:rsidR="00EE431A" w:rsidRPr="004843C8">
        <w:rPr>
          <w:b w:val="0"/>
          <w:i/>
          <w:iCs/>
          <w:sz w:val="22"/>
          <w:szCs w:val="22"/>
        </w:rPr>
        <w:t xml:space="preserve">identify and </w:t>
      </w:r>
      <w:r w:rsidRPr="004843C8">
        <w:rPr>
          <w:b w:val="0"/>
          <w:i/>
          <w:iCs/>
          <w:sz w:val="22"/>
          <w:szCs w:val="22"/>
        </w:rPr>
        <w:t xml:space="preserve">define </w:t>
      </w:r>
      <w:r w:rsidR="004E5ED3" w:rsidRPr="004843C8">
        <w:rPr>
          <w:b w:val="0"/>
          <w:i/>
          <w:iCs/>
          <w:sz w:val="22"/>
          <w:szCs w:val="22"/>
        </w:rPr>
        <w:t>impactful</w:t>
      </w:r>
      <w:r w:rsidRPr="004843C8">
        <w:rPr>
          <w:b w:val="0"/>
          <w:i/>
          <w:iCs/>
          <w:sz w:val="22"/>
          <w:szCs w:val="22"/>
        </w:rPr>
        <w:t xml:space="preserve"> </w:t>
      </w:r>
      <w:r w:rsidR="00EE431A" w:rsidRPr="004843C8">
        <w:rPr>
          <w:b w:val="0"/>
          <w:i/>
          <w:iCs/>
          <w:sz w:val="22"/>
          <w:szCs w:val="22"/>
        </w:rPr>
        <w:t xml:space="preserve">volunteering </w:t>
      </w:r>
      <w:r w:rsidRPr="004843C8">
        <w:rPr>
          <w:b w:val="0"/>
          <w:i/>
          <w:iCs/>
          <w:sz w:val="22"/>
          <w:szCs w:val="22"/>
        </w:rPr>
        <w:t xml:space="preserve">roles which will help to inform workforce planning, </w:t>
      </w:r>
      <w:proofErr w:type="gramStart"/>
      <w:r w:rsidRPr="004843C8">
        <w:rPr>
          <w:b w:val="0"/>
          <w:i/>
          <w:iCs/>
          <w:sz w:val="22"/>
          <w:szCs w:val="22"/>
        </w:rPr>
        <w:t>education</w:t>
      </w:r>
      <w:proofErr w:type="gramEnd"/>
      <w:r w:rsidRPr="004843C8">
        <w:rPr>
          <w:b w:val="0"/>
          <w:i/>
          <w:iCs/>
          <w:sz w:val="22"/>
          <w:szCs w:val="22"/>
        </w:rPr>
        <w:t xml:space="preserve"> and training.</w:t>
      </w:r>
    </w:p>
    <w:p w14:paraId="7AE1EA00" w14:textId="309BB49F" w:rsidR="00545720" w:rsidRPr="004843C8" w:rsidRDefault="00545720" w:rsidP="00545720">
      <w:pPr>
        <w:pStyle w:val="Numbers"/>
        <w:rPr>
          <w:b w:val="0"/>
          <w:i/>
          <w:iCs/>
          <w:sz w:val="22"/>
          <w:szCs w:val="22"/>
        </w:rPr>
      </w:pPr>
      <w:r w:rsidRPr="004843C8">
        <w:rPr>
          <w:b w:val="0"/>
          <w:i/>
          <w:iCs/>
          <w:sz w:val="22"/>
          <w:szCs w:val="22"/>
        </w:rPr>
        <w:t>Develop and implement a specialist mental health A</w:t>
      </w:r>
      <w:r w:rsidR="00DA31FD" w:rsidRPr="004843C8">
        <w:rPr>
          <w:b w:val="0"/>
          <w:i/>
          <w:iCs/>
          <w:sz w:val="22"/>
          <w:szCs w:val="22"/>
        </w:rPr>
        <w:t xml:space="preserve">llied </w:t>
      </w:r>
      <w:r w:rsidRPr="004843C8">
        <w:rPr>
          <w:b w:val="0"/>
          <w:i/>
          <w:iCs/>
          <w:sz w:val="22"/>
          <w:szCs w:val="22"/>
        </w:rPr>
        <w:t>H</w:t>
      </w:r>
      <w:r w:rsidR="00DA31FD" w:rsidRPr="004843C8">
        <w:rPr>
          <w:b w:val="0"/>
          <w:i/>
          <w:iCs/>
          <w:sz w:val="22"/>
          <w:szCs w:val="22"/>
        </w:rPr>
        <w:t xml:space="preserve">ealth </w:t>
      </w:r>
      <w:r w:rsidRPr="004843C8">
        <w:rPr>
          <w:b w:val="0"/>
          <w:i/>
          <w:iCs/>
          <w:sz w:val="22"/>
          <w:szCs w:val="22"/>
        </w:rPr>
        <w:t>P</w:t>
      </w:r>
      <w:r w:rsidR="00DA31FD" w:rsidRPr="004843C8">
        <w:rPr>
          <w:b w:val="0"/>
          <w:i/>
          <w:iCs/>
          <w:sz w:val="22"/>
          <w:szCs w:val="22"/>
        </w:rPr>
        <w:t>rofessional</w:t>
      </w:r>
      <w:r w:rsidRPr="004843C8">
        <w:rPr>
          <w:b w:val="0"/>
          <w:i/>
          <w:iCs/>
          <w:sz w:val="22"/>
          <w:szCs w:val="22"/>
        </w:rPr>
        <w:t xml:space="preserve"> </w:t>
      </w:r>
      <w:r w:rsidR="00486447" w:rsidRPr="004843C8">
        <w:rPr>
          <w:b w:val="0"/>
          <w:i/>
          <w:iCs/>
          <w:sz w:val="22"/>
          <w:szCs w:val="22"/>
        </w:rPr>
        <w:t xml:space="preserve">(AHP) </w:t>
      </w:r>
      <w:r w:rsidRPr="004843C8">
        <w:rPr>
          <w:b w:val="0"/>
          <w:i/>
          <w:iCs/>
          <w:sz w:val="22"/>
          <w:szCs w:val="22"/>
        </w:rPr>
        <w:t>model as a pathfinder for rollout across Wales.</w:t>
      </w:r>
    </w:p>
    <w:p w14:paraId="606D0EE7" w14:textId="77777777" w:rsidR="00721FB9" w:rsidRPr="00721FB9" w:rsidRDefault="00721FB9" w:rsidP="00721FB9"/>
    <w:p w14:paraId="47034564" w14:textId="612DEA5E" w:rsidR="00897119" w:rsidRPr="004843C8" w:rsidRDefault="79BAF647" w:rsidP="00897119">
      <w:pPr>
        <w:rPr>
          <w:b/>
          <w:bCs/>
          <w:i/>
          <w:iCs/>
          <w:sz w:val="22"/>
          <w:szCs w:val="22"/>
        </w:rPr>
      </w:pPr>
      <w:proofErr w:type="gramStart"/>
      <w:r w:rsidRPr="004843C8">
        <w:rPr>
          <w:b/>
          <w:bCs/>
          <w:i/>
          <w:iCs/>
          <w:sz w:val="22"/>
          <w:szCs w:val="22"/>
        </w:rPr>
        <w:t>Q1</w:t>
      </w:r>
      <w:proofErr w:type="gramEnd"/>
      <w:r w:rsidRPr="004843C8">
        <w:rPr>
          <w:b/>
          <w:bCs/>
          <w:i/>
          <w:iCs/>
          <w:sz w:val="22"/>
          <w:szCs w:val="22"/>
        </w:rPr>
        <w:t xml:space="preserve"> Do you support the suggested actions, why?</w:t>
      </w:r>
    </w:p>
    <w:p w14:paraId="33752CBA" w14:textId="77777777" w:rsidR="00721FB9" w:rsidRDefault="00721FB9" w:rsidP="00897119">
      <w:pPr>
        <w:rPr>
          <w:sz w:val="22"/>
          <w:szCs w:val="22"/>
        </w:rPr>
      </w:pPr>
    </w:p>
    <w:tbl>
      <w:tblPr>
        <w:tblStyle w:val="TableGrid"/>
        <w:tblW w:w="0" w:type="auto"/>
        <w:tblLook w:val="04A0" w:firstRow="1" w:lastRow="0" w:firstColumn="1" w:lastColumn="0" w:noHBand="0" w:noVBand="1"/>
      </w:tblPr>
      <w:tblGrid>
        <w:gridCol w:w="9016"/>
      </w:tblGrid>
      <w:tr w:rsidR="00CB7229" w14:paraId="194B7FC9" w14:textId="77777777" w:rsidTr="5D9ED5C9">
        <w:tc>
          <w:tcPr>
            <w:tcW w:w="9016" w:type="dxa"/>
          </w:tcPr>
          <w:p w14:paraId="630F4307" w14:textId="77777777" w:rsidR="00CF4197" w:rsidRPr="004843C8" w:rsidRDefault="00CF4197" w:rsidP="00CF4197">
            <w:pPr>
              <w:rPr>
                <w:b/>
                <w:bCs/>
                <w:color w:val="4472C4" w:themeColor="accent1"/>
                <w:sz w:val="22"/>
                <w:szCs w:val="22"/>
              </w:rPr>
            </w:pPr>
            <w:r w:rsidRPr="004843C8">
              <w:rPr>
                <w:b/>
                <w:bCs/>
                <w:color w:val="4472C4" w:themeColor="accent1"/>
                <w:sz w:val="22"/>
                <w:szCs w:val="22"/>
              </w:rPr>
              <w:t>We support these actions.</w:t>
            </w:r>
          </w:p>
          <w:p w14:paraId="0B312293" w14:textId="77777777" w:rsidR="00CF4197" w:rsidRPr="004843C8" w:rsidRDefault="00CF4197" w:rsidP="00B41400">
            <w:pPr>
              <w:rPr>
                <w:b/>
                <w:bCs/>
                <w:color w:val="4472C4" w:themeColor="accent1"/>
                <w:sz w:val="22"/>
                <w:szCs w:val="22"/>
                <w:u w:val="single"/>
              </w:rPr>
            </w:pPr>
          </w:p>
          <w:p w14:paraId="6011A0AD" w14:textId="77777777" w:rsidR="00DB0334" w:rsidRPr="004843C8" w:rsidRDefault="00DB0334" w:rsidP="00DB0334">
            <w:pPr>
              <w:rPr>
                <w:b/>
                <w:bCs/>
                <w:color w:val="4472C4" w:themeColor="accent1"/>
                <w:sz w:val="22"/>
                <w:szCs w:val="22"/>
                <w:u w:val="single"/>
              </w:rPr>
            </w:pPr>
            <w:r w:rsidRPr="004843C8">
              <w:rPr>
                <w:b/>
                <w:bCs/>
                <w:color w:val="4472C4" w:themeColor="accent1"/>
                <w:sz w:val="22"/>
                <w:szCs w:val="22"/>
                <w:u w:val="single"/>
              </w:rPr>
              <w:t>The workforce</w:t>
            </w:r>
          </w:p>
          <w:p w14:paraId="1F4DEB42" w14:textId="751CC978" w:rsidR="00DB0334" w:rsidRPr="004843C8" w:rsidRDefault="5D9ED5C9" w:rsidP="00DB0334">
            <w:pPr>
              <w:spacing w:line="240" w:lineRule="auto"/>
              <w:rPr>
                <w:color w:val="4472C4" w:themeColor="accent1"/>
                <w:sz w:val="22"/>
                <w:szCs w:val="22"/>
              </w:rPr>
            </w:pPr>
            <w:r w:rsidRPr="004843C8">
              <w:rPr>
                <w:color w:val="4472C4" w:themeColor="accent1"/>
                <w:sz w:val="22"/>
                <w:szCs w:val="22"/>
              </w:rPr>
              <w:t xml:space="preserve">We fully support the development of a ‘Future Mental Health Workforce’ report, which will be jointly commissioned with partners during 2022/23 and will include services models and demand capacity modelling. We are aware of pharmacy teams providing excellent mental health support such as </w:t>
            </w:r>
            <w:hyperlink r:id="rId12">
              <w:r w:rsidRPr="004843C8">
                <w:rPr>
                  <w:rStyle w:val="Hyperlink"/>
                  <w:color w:val="4472C4" w:themeColor="accent1"/>
                  <w:sz w:val="22"/>
                  <w:szCs w:val="22"/>
                </w:rPr>
                <w:t>Perinatal mental health pharmacists</w:t>
              </w:r>
            </w:hyperlink>
            <w:r w:rsidRPr="004843C8">
              <w:rPr>
                <w:rStyle w:val="Hyperlink"/>
                <w:color w:val="4472C4" w:themeColor="accent1"/>
                <w:sz w:val="22"/>
                <w:szCs w:val="22"/>
              </w:rPr>
              <w:t>, a</w:t>
            </w:r>
            <w:r w:rsidRPr="004843C8">
              <w:rPr>
                <w:rStyle w:val="Hyperlink"/>
                <w:color w:val="4472C4" w:themeColor="accent1"/>
              </w:rPr>
              <w:t xml:space="preserve">n </w:t>
            </w:r>
            <w:r w:rsidRPr="004843C8">
              <w:rPr>
                <w:rStyle w:val="Hyperlink"/>
                <w:color w:val="4472C4" w:themeColor="accent1"/>
                <w:sz w:val="22"/>
                <w:szCs w:val="22"/>
              </w:rPr>
              <w:t>a</w:t>
            </w:r>
            <w:hyperlink r:id="rId13">
              <w:r w:rsidRPr="004843C8">
                <w:rPr>
                  <w:rStyle w:val="Hyperlink"/>
                  <w:color w:val="4472C4" w:themeColor="accent1"/>
                  <w:sz w:val="22"/>
                  <w:szCs w:val="22"/>
                </w:rPr>
                <w:t xml:space="preserve">dvanced primary care </w:t>
              </w:r>
              <w:r w:rsidRPr="004843C8">
                <w:rPr>
                  <w:rStyle w:val="Hyperlink"/>
                  <w:color w:val="4472C4" w:themeColor="accent1"/>
                  <w:sz w:val="22"/>
                  <w:szCs w:val="22"/>
                </w:rPr>
                <w:lastRenderedPageBreak/>
                <w:t xml:space="preserve">pharmacist specialising in mental health </w:t>
              </w:r>
            </w:hyperlink>
            <w:r w:rsidRPr="004843C8">
              <w:rPr>
                <w:color w:val="4472C4" w:themeColor="accent1"/>
                <w:sz w:val="22"/>
                <w:szCs w:val="22"/>
              </w:rPr>
              <w:t xml:space="preserve"> and in </w:t>
            </w:r>
            <w:hyperlink r:id="rId14">
              <w:r w:rsidRPr="004843C8">
                <w:rPr>
                  <w:rStyle w:val="Hyperlink"/>
                  <w:color w:val="4472C4" w:themeColor="accent1"/>
                  <w:sz w:val="22"/>
                  <w:szCs w:val="22"/>
                </w:rPr>
                <w:t>cancer recovery</w:t>
              </w:r>
            </w:hyperlink>
            <w:r w:rsidRPr="004843C8">
              <w:rPr>
                <w:color w:val="4472C4" w:themeColor="accent1"/>
                <w:sz w:val="22"/>
                <w:szCs w:val="22"/>
              </w:rPr>
              <w:t xml:space="preserve">. Clear service models should ensure that these key roles are considered and replicated across Wales. We recommend that minimum standards for pharmacy teams are established in every health board area to ensure equity of mental health pharmacy service provision across Wales. </w:t>
            </w:r>
          </w:p>
          <w:p w14:paraId="0B4717B9" w14:textId="77777777" w:rsidR="00DB0334" w:rsidRPr="004843C8" w:rsidRDefault="00DB0334" w:rsidP="00DB0334">
            <w:pPr>
              <w:spacing w:line="240" w:lineRule="auto"/>
              <w:rPr>
                <w:color w:val="4472C4" w:themeColor="accent1"/>
                <w:sz w:val="22"/>
                <w:szCs w:val="22"/>
              </w:rPr>
            </w:pPr>
          </w:p>
          <w:p w14:paraId="4165D864" w14:textId="65A0DA00" w:rsidR="00DB0334" w:rsidRPr="004843C8" w:rsidRDefault="5D9ED5C9" w:rsidP="00DB0334">
            <w:pPr>
              <w:spacing w:line="240" w:lineRule="auto"/>
              <w:rPr>
                <w:color w:val="4472C4" w:themeColor="accent1"/>
              </w:rPr>
            </w:pPr>
            <w:r w:rsidRPr="004843C8">
              <w:rPr>
                <w:color w:val="4472C4" w:themeColor="accent1"/>
                <w:sz w:val="22"/>
                <w:szCs w:val="22"/>
              </w:rPr>
              <w:t>We anticipate the review of the pharmacy mental health workforce by HEIW will be important in addressing and helping to resolve these workforce challenges</w:t>
            </w:r>
            <w:r w:rsidRPr="004843C8">
              <w:rPr>
                <w:color w:val="4472C4" w:themeColor="accent1"/>
              </w:rPr>
              <w:t xml:space="preserve">.    </w:t>
            </w:r>
          </w:p>
          <w:p w14:paraId="00515B6E" w14:textId="77777777" w:rsidR="00986958" w:rsidRPr="004843C8" w:rsidRDefault="00986958" w:rsidP="006822C5">
            <w:pPr>
              <w:rPr>
                <w:color w:val="4472C4" w:themeColor="accent1"/>
                <w:sz w:val="22"/>
                <w:szCs w:val="22"/>
              </w:rPr>
            </w:pPr>
          </w:p>
          <w:p w14:paraId="30499C75" w14:textId="77777777" w:rsidR="006822C5" w:rsidRPr="004843C8" w:rsidRDefault="006822C5" w:rsidP="006822C5">
            <w:pPr>
              <w:rPr>
                <w:b/>
                <w:bCs/>
                <w:color w:val="4472C4" w:themeColor="accent1"/>
                <w:sz w:val="22"/>
                <w:szCs w:val="22"/>
              </w:rPr>
            </w:pPr>
            <w:r w:rsidRPr="004843C8">
              <w:rPr>
                <w:rFonts w:eastAsia="Arial"/>
                <w:b/>
                <w:bCs/>
                <w:color w:val="4472C4" w:themeColor="accent1"/>
                <w:sz w:val="22"/>
                <w:szCs w:val="22"/>
                <w:u w:val="single"/>
              </w:rPr>
              <w:t>Mental Health pharmacy services</w:t>
            </w:r>
            <w:r w:rsidRPr="004843C8">
              <w:rPr>
                <w:b/>
                <w:bCs/>
                <w:color w:val="4472C4" w:themeColor="accent1"/>
                <w:sz w:val="22"/>
                <w:szCs w:val="22"/>
              </w:rPr>
              <w:t xml:space="preserve"> </w:t>
            </w:r>
          </w:p>
          <w:p w14:paraId="2982804C" w14:textId="640E9517" w:rsidR="006822C5" w:rsidRPr="004843C8" w:rsidRDefault="5D9ED5C9" w:rsidP="006822C5">
            <w:pPr>
              <w:rPr>
                <w:rFonts w:eastAsia="Arial"/>
                <w:color w:val="4472C4" w:themeColor="accent1"/>
                <w:sz w:val="22"/>
                <w:szCs w:val="22"/>
              </w:rPr>
            </w:pPr>
            <w:r w:rsidRPr="004843C8">
              <w:rPr>
                <w:rFonts w:eastAsia="Arial"/>
                <w:color w:val="4472C4" w:themeColor="accent1"/>
                <w:sz w:val="22"/>
                <w:szCs w:val="22"/>
              </w:rPr>
              <w:t xml:space="preserve">There are significant inequalities in provision of mental health pharmacy services across Wales. Some Health Boards have relatively large and more established mental health pharmacy teams while others do not appear to have the same level of provision. </w:t>
            </w:r>
            <w:r w:rsidRPr="004843C8">
              <w:rPr>
                <w:color w:val="4472C4" w:themeColor="accent1"/>
                <w:sz w:val="22"/>
                <w:szCs w:val="22"/>
              </w:rPr>
              <w:t>We support the development and implementation of a specialist mental health Allied Health Professional (AHP) model as a pathfinder for rollout across Wales to build on the good practice that has been developed in individual AHP professions.</w:t>
            </w:r>
            <w:r w:rsidRPr="004843C8">
              <w:rPr>
                <w:rFonts w:eastAsia="Arial"/>
                <w:color w:val="4472C4" w:themeColor="accent1"/>
                <w:sz w:val="22"/>
                <w:szCs w:val="22"/>
              </w:rPr>
              <w:t xml:space="preserve"> </w:t>
            </w:r>
          </w:p>
          <w:p w14:paraId="28E0A785" w14:textId="38FF9211" w:rsidR="019812AC" w:rsidRPr="004843C8" w:rsidRDefault="019812AC" w:rsidP="019812AC">
            <w:pPr>
              <w:rPr>
                <w:rFonts w:eastAsia="Calibri"/>
                <w:color w:val="4472C4" w:themeColor="accent1"/>
              </w:rPr>
            </w:pPr>
          </w:p>
          <w:p w14:paraId="0A13EABD" w14:textId="4FD6D43F" w:rsidR="006822C5" w:rsidRPr="004843C8" w:rsidRDefault="5D9ED5C9" w:rsidP="006822C5">
            <w:pPr>
              <w:rPr>
                <w:rFonts w:eastAsia="Arial"/>
                <w:color w:val="4472C4" w:themeColor="accent1"/>
                <w:sz w:val="22"/>
                <w:szCs w:val="22"/>
              </w:rPr>
            </w:pPr>
            <w:r w:rsidRPr="004843C8">
              <w:rPr>
                <w:rFonts w:eastAsia="Arial"/>
                <w:color w:val="4472C4" w:themeColor="accent1"/>
                <w:sz w:val="22"/>
                <w:szCs w:val="22"/>
              </w:rPr>
              <w:t>However, more investment in mental health pharmacy teams is required across Wales to build capacity and provide an opportunity to address service gaps and improve the standards of prescribing and monitoring of psychotropic medication.</w:t>
            </w:r>
          </w:p>
          <w:p w14:paraId="77452E54" w14:textId="77777777" w:rsidR="00986958" w:rsidRPr="004843C8" w:rsidRDefault="00986958" w:rsidP="006822C5">
            <w:pPr>
              <w:rPr>
                <w:color w:val="4472C4" w:themeColor="accent1"/>
                <w:sz w:val="22"/>
                <w:szCs w:val="22"/>
              </w:rPr>
            </w:pPr>
          </w:p>
          <w:p w14:paraId="39211852" w14:textId="517E73F4" w:rsidR="006822C5" w:rsidRPr="004843C8" w:rsidRDefault="5D9ED5C9" w:rsidP="006822C5">
            <w:pPr>
              <w:rPr>
                <w:rFonts w:eastAsia="Arial"/>
                <w:color w:val="4472C4" w:themeColor="accent1"/>
                <w:sz w:val="22"/>
                <w:szCs w:val="22"/>
              </w:rPr>
            </w:pPr>
            <w:r w:rsidRPr="004843C8">
              <w:rPr>
                <w:rFonts w:eastAsia="Arial"/>
                <w:color w:val="4472C4" w:themeColor="accent1"/>
                <w:sz w:val="22"/>
                <w:szCs w:val="22"/>
              </w:rPr>
              <w:t xml:space="preserve">We want the people of Wales to benefit from a more established network of specialist mental health pharmacists working within community mental health teams (CMHTs) as well as other community teams such as perinatal teams. </w:t>
            </w:r>
          </w:p>
          <w:p w14:paraId="49CE22DD" w14:textId="77777777" w:rsidR="00986958" w:rsidRPr="004843C8" w:rsidRDefault="00986958" w:rsidP="006822C5">
            <w:pPr>
              <w:rPr>
                <w:rFonts w:eastAsia="Arial"/>
                <w:color w:val="4472C4" w:themeColor="accent1"/>
                <w:sz w:val="22"/>
                <w:szCs w:val="22"/>
              </w:rPr>
            </w:pPr>
          </w:p>
          <w:p w14:paraId="45AEDC74" w14:textId="61A96AFB" w:rsidR="006822C5" w:rsidRPr="004843C8" w:rsidRDefault="5D9ED5C9" w:rsidP="006822C5">
            <w:pPr>
              <w:rPr>
                <w:rFonts w:eastAsia="Arial"/>
                <w:color w:val="4472C4" w:themeColor="accent1"/>
                <w:sz w:val="22"/>
                <w:szCs w:val="22"/>
              </w:rPr>
            </w:pPr>
            <w:r w:rsidRPr="004843C8">
              <w:rPr>
                <w:rFonts w:eastAsia="Arial"/>
                <w:color w:val="4472C4" w:themeColor="accent1"/>
                <w:sz w:val="22"/>
                <w:szCs w:val="22"/>
              </w:rPr>
              <w:t>An increase in mental health primary care pharmacist posts would help to facilitate a more integrated service between sectors, supporting the transfer of care between secondary and primary care services. These specialist pharmacists could also help support community pharmacy colleagues who identify patients who require additional support and referral to specialist services.</w:t>
            </w:r>
          </w:p>
          <w:p w14:paraId="751F8607" w14:textId="207E9CEF" w:rsidR="05A43D97" w:rsidRPr="004843C8" w:rsidRDefault="05A43D97" w:rsidP="05A43D97">
            <w:pPr>
              <w:rPr>
                <w:rFonts w:eastAsia="Calibri"/>
                <w:color w:val="4472C4" w:themeColor="accent1"/>
              </w:rPr>
            </w:pPr>
          </w:p>
          <w:p w14:paraId="604C1FBC" w14:textId="3C3A488D" w:rsidR="006822C5" w:rsidRDefault="5D9ED5C9" w:rsidP="006822C5">
            <w:pPr>
              <w:rPr>
                <w:rFonts w:eastAsia="Arial"/>
                <w:color w:val="FF0000"/>
                <w:sz w:val="22"/>
                <w:szCs w:val="22"/>
              </w:rPr>
            </w:pPr>
            <w:r w:rsidRPr="004843C8">
              <w:rPr>
                <w:rFonts w:eastAsia="Arial"/>
                <w:color w:val="4472C4" w:themeColor="accent1"/>
                <w:sz w:val="22"/>
                <w:szCs w:val="22"/>
              </w:rPr>
              <w:t>We would encourage Wales to adopt a similar approach to the strategy currently being rolled out by NHS England to transform community mental health provision with funding and education for specialist mental health pharmacists within community mental health teams.</w:t>
            </w:r>
            <w:r w:rsidRPr="5D9ED5C9">
              <w:rPr>
                <w:rFonts w:eastAsia="Arial"/>
                <w:color w:val="FF0000"/>
                <w:sz w:val="22"/>
                <w:szCs w:val="22"/>
              </w:rPr>
              <w:t xml:space="preserve"> </w:t>
            </w:r>
          </w:p>
          <w:p w14:paraId="44E3A98D" w14:textId="77777777" w:rsidR="001873B0" w:rsidRPr="001873B0" w:rsidRDefault="001873B0" w:rsidP="006822C5">
            <w:pPr>
              <w:rPr>
                <w:rFonts w:eastAsia="Arial"/>
                <w:color w:val="FF0000"/>
                <w:sz w:val="22"/>
                <w:szCs w:val="22"/>
              </w:rPr>
            </w:pPr>
          </w:p>
          <w:p w14:paraId="688A3621" w14:textId="1F20AE5B" w:rsidR="00CB7229" w:rsidRPr="006822C5" w:rsidRDefault="00CB7229" w:rsidP="001873B0">
            <w:pPr>
              <w:rPr>
                <w:rFonts w:eastAsia="Arial"/>
                <w:color w:val="FF0000"/>
                <w:sz w:val="22"/>
                <w:szCs w:val="22"/>
              </w:rPr>
            </w:pPr>
          </w:p>
        </w:tc>
      </w:tr>
    </w:tbl>
    <w:p w14:paraId="3BBB65E0" w14:textId="77777777" w:rsidR="00CB7229" w:rsidRPr="00CB7229" w:rsidRDefault="00CB7229" w:rsidP="00897119">
      <w:pPr>
        <w:rPr>
          <w:sz w:val="22"/>
          <w:szCs w:val="22"/>
        </w:rPr>
      </w:pPr>
    </w:p>
    <w:p w14:paraId="2A6AD628" w14:textId="5FA6898E" w:rsidR="008769AD" w:rsidRPr="00CB7229" w:rsidRDefault="008769AD" w:rsidP="00CB7229">
      <w:pPr>
        <w:jc w:val="center"/>
        <w:rPr>
          <w:b/>
          <w:bCs/>
          <w:sz w:val="22"/>
          <w:szCs w:val="22"/>
        </w:rPr>
      </w:pPr>
    </w:p>
    <w:p w14:paraId="302F4FBF" w14:textId="099C56B1" w:rsidR="00A443E6" w:rsidRPr="004843C8" w:rsidRDefault="004843C8" w:rsidP="004843C8">
      <w:pPr>
        <w:rPr>
          <w:b/>
          <w:bCs/>
          <w:i/>
          <w:iCs/>
          <w:sz w:val="22"/>
          <w:szCs w:val="22"/>
        </w:rPr>
      </w:pPr>
      <w:r w:rsidRPr="004843C8">
        <w:rPr>
          <w:b/>
          <w:bCs/>
          <w:i/>
          <w:iCs/>
          <w:sz w:val="22"/>
          <w:szCs w:val="22"/>
        </w:rPr>
        <w:t>Suggested actions:</w:t>
      </w:r>
      <w:r w:rsidRPr="004843C8">
        <w:rPr>
          <w:i/>
          <w:iCs/>
          <w:sz w:val="22"/>
          <w:szCs w:val="22"/>
        </w:rPr>
        <w:t xml:space="preserve"> </w:t>
      </w:r>
      <w:r w:rsidR="00A443E6" w:rsidRPr="004843C8">
        <w:rPr>
          <w:b/>
          <w:bCs/>
          <w:i/>
          <w:iCs/>
          <w:sz w:val="22"/>
          <w:szCs w:val="22"/>
        </w:rPr>
        <w:t>An Engaged, Motivated and Healthy Workforce</w:t>
      </w:r>
    </w:p>
    <w:p w14:paraId="3CE9837A" w14:textId="77777777" w:rsidR="00E03922" w:rsidRPr="004843C8" w:rsidRDefault="00E03922" w:rsidP="00CB7229">
      <w:pPr>
        <w:rPr>
          <w:i/>
          <w:iCs/>
          <w:sz w:val="22"/>
          <w:szCs w:val="22"/>
          <w:highlight w:val="green"/>
        </w:rPr>
      </w:pPr>
    </w:p>
    <w:p w14:paraId="2262E766" w14:textId="049E1CE2" w:rsidR="00E03922" w:rsidRPr="004843C8" w:rsidRDefault="00E03922" w:rsidP="00E03922">
      <w:pPr>
        <w:rPr>
          <w:i/>
          <w:iCs/>
          <w:sz w:val="22"/>
          <w:szCs w:val="22"/>
        </w:rPr>
      </w:pPr>
    </w:p>
    <w:p w14:paraId="7B6F7AFF" w14:textId="6BECC24C" w:rsidR="0085369B" w:rsidRPr="004843C8" w:rsidRDefault="00E03922" w:rsidP="00CB7229">
      <w:pPr>
        <w:pStyle w:val="Numbers"/>
        <w:rPr>
          <w:b w:val="0"/>
          <w:bCs w:val="0"/>
          <w:i/>
          <w:iCs/>
          <w:sz w:val="22"/>
          <w:szCs w:val="22"/>
        </w:rPr>
      </w:pPr>
      <w:r w:rsidRPr="004843C8">
        <w:rPr>
          <w:b w:val="0"/>
          <w:bCs w:val="0"/>
          <w:i/>
          <w:iCs/>
          <w:sz w:val="22"/>
          <w:szCs w:val="22"/>
        </w:rPr>
        <w:t xml:space="preserve">Commission a mental health </w:t>
      </w:r>
      <w:r w:rsidR="0093455F" w:rsidRPr="004843C8">
        <w:rPr>
          <w:b w:val="0"/>
          <w:bCs w:val="0"/>
          <w:i/>
          <w:iCs/>
          <w:sz w:val="22"/>
          <w:szCs w:val="22"/>
        </w:rPr>
        <w:t>workforce</w:t>
      </w:r>
      <w:r w:rsidR="00D70392" w:rsidRPr="004843C8">
        <w:rPr>
          <w:b w:val="0"/>
          <w:bCs w:val="0"/>
          <w:i/>
          <w:iCs/>
          <w:sz w:val="22"/>
          <w:szCs w:val="22"/>
        </w:rPr>
        <w:t xml:space="preserve"> </w:t>
      </w:r>
      <w:r w:rsidRPr="004843C8">
        <w:rPr>
          <w:b w:val="0"/>
          <w:bCs w:val="0"/>
          <w:i/>
          <w:iCs/>
          <w:sz w:val="22"/>
          <w:szCs w:val="22"/>
        </w:rPr>
        <w:t xml:space="preserve">survey across health and social care, to assess staff engagement, </w:t>
      </w:r>
      <w:proofErr w:type="gramStart"/>
      <w:r w:rsidRPr="004843C8">
        <w:rPr>
          <w:b w:val="0"/>
          <w:bCs w:val="0"/>
          <w:i/>
          <w:iCs/>
          <w:sz w:val="22"/>
          <w:szCs w:val="22"/>
        </w:rPr>
        <w:t>experience</w:t>
      </w:r>
      <w:proofErr w:type="gramEnd"/>
      <w:r w:rsidRPr="004843C8">
        <w:rPr>
          <w:b w:val="0"/>
          <w:bCs w:val="0"/>
          <w:i/>
          <w:iCs/>
          <w:sz w:val="22"/>
          <w:szCs w:val="22"/>
        </w:rPr>
        <w:t xml:space="preserve"> and wellbeing.</w:t>
      </w:r>
    </w:p>
    <w:p w14:paraId="4FBB0E60" w14:textId="6A1244FC" w:rsidR="00B1091B" w:rsidRPr="004843C8" w:rsidRDefault="0085369B" w:rsidP="00CB7229">
      <w:pPr>
        <w:pStyle w:val="Numbers"/>
        <w:rPr>
          <w:b w:val="0"/>
          <w:bCs w:val="0"/>
          <w:i/>
          <w:iCs/>
          <w:sz w:val="22"/>
          <w:szCs w:val="22"/>
          <w:lang w:eastAsia="en-GB"/>
        </w:rPr>
      </w:pPr>
      <w:r w:rsidRPr="004843C8">
        <w:rPr>
          <w:b w:val="0"/>
          <w:bCs w:val="0"/>
          <w:i/>
          <w:iCs/>
          <w:sz w:val="22"/>
          <w:szCs w:val="22"/>
          <w:lang w:eastAsia="en-GB"/>
        </w:rPr>
        <w:t>Establish a national Professional Support Unit</w:t>
      </w:r>
      <w:r w:rsidR="00604374" w:rsidRPr="004843C8">
        <w:rPr>
          <w:b w:val="0"/>
          <w:bCs w:val="0"/>
          <w:i/>
          <w:iCs/>
          <w:sz w:val="22"/>
          <w:szCs w:val="22"/>
          <w:lang w:eastAsia="en-GB"/>
        </w:rPr>
        <w:t xml:space="preserve"> for the mental health workforce  </w:t>
      </w:r>
    </w:p>
    <w:p w14:paraId="730303CE" w14:textId="50462EFE" w:rsidR="004A7C35" w:rsidRPr="004843C8" w:rsidRDefault="00BC3D9E" w:rsidP="004A7C35">
      <w:pPr>
        <w:pStyle w:val="Numbers"/>
        <w:rPr>
          <w:b w:val="0"/>
          <w:bCs w:val="0"/>
          <w:i/>
          <w:iCs/>
          <w:sz w:val="22"/>
          <w:szCs w:val="22"/>
          <w:lang w:eastAsia="en-GB"/>
        </w:rPr>
      </w:pPr>
      <w:r w:rsidRPr="004843C8">
        <w:rPr>
          <w:b w:val="0"/>
          <w:bCs w:val="0"/>
          <w:i/>
          <w:iCs/>
          <w:sz w:val="22"/>
          <w:szCs w:val="22"/>
          <w:shd w:val="clear" w:color="auto" w:fill="FFFFFF"/>
        </w:rPr>
        <w:t>Identify</w:t>
      </w:r>
      <w:r w:rsidR="0093455F" w:rsidRPr="004843C8">
        <w:rPr>
          <w:b w:val="0"/>
          <w:bCs w:val="0"/>
          <w:i/>
          <w:iCs/>
          <w:sz w:val="22"/>
          <w:szCs w:val="22"/>
          <w:shd w:val="clear" w:color="auto" w:fill="FFFFFF"/>
        </w:rPr>
        <w:t>,</w:t>
      </w:r>
      <w:r w:rsidR="00D52110" w:rsidRPr="004843C8">
        <w:rPr>
          <w:b w:val="0"/>
          <w:bCs w:val="0"/>
          <w:i/>
          <w:iCs/>
          <w:sz w:val="22"/>
          <w:szCs w:val="22"/>
          <w:shd w:val="clear" w:color="auto" w:fill="FFFFFF"/>
        </w:rPr>
        <w:t xml:space="preserve"> </w:t>
      </w:r>
      <w:proofErr w:type="gramStart"/>
      <w:r w:rsidRPr="004843C8">
        <w:rPr>
          <w:b w:val="0"/>
          <w:bCs w:val="0"/>
          <w:i/>
          <w:iCs/>
          <w:sz w:val="22"/>
          <w:szCs w:val="22"/>
          <w:shd w:val="clear" w:color="auto" w:fill="FFFFFF"/>
        </w:rPr>
        <w:t>train</w:t>
      </w:r>
      <w:proofErr w:type="gramEnd"/>
      <w:r w:rsidRPr="004843C8">
        <w:rPr>
          <w:b w:val="0"/>
          <w:bCs w:val="0"/>
          <w:i/>
          <w:iCs/>
          <w:sz w:val="22"/>
          <w:szCs w:val="22"/>
          <w:shd w:val="clear" w:color="auto" w:fill="FFFFFF"/>
        </w:rPr>
        <w:t xml:space="preserve"> </w:t>
      </w:r>
      <w:r w:rsidR="0093455F" w:rsidRPr="004843C8">
        <w:rPr>
          <w:b w:val="0"/>
          <w:bCs w:val="0"/>
          <w:i/>
          <w:iCs/>
          <w:sz w:val="22"/>
          <w:szCs w:val="22"/>
          <w:shd w:val="clear" w:color="auto" w:fill="FFFFFF"/>
        </w:rPr>
        <w:t xml:space="preserve">and support </w:t>
      </w:r>
      <w:r w:rsidRPr="004843C8">
        <w:rPr>
          <w:b w:val="0"/>
          <w:bCs w:val="0"/>
          <w:i/>
          <w:iCs/>
          <w:sz w:val="22"/>
          <w:szCs w:val="22"/>
          <w:shd w:val="clear" w:color="auto" w:fill="FFFFFF"/>
        </w:rPr>
        <w:t xml:space="preserve">a network of mentors </w:t>
      </w:r>
      <w:r w:rsidR="00A137D2" w:rsidRPr="004843C8">
        <w:rPr>
          <w:b w:val="0"/>
          <w:bCs w:val="0"/>
          <w:i/>
          <w:iCs/>
          <w:sz w:val="22"/>
          <w:szCs w:val="22"/>
          <w:shd w:val="clear" w:color="auto" w:fill="FFFFFF"/>
        </w:rPr>
        <w:t>which will be hosted on ‘</w:t>
      </w:r>
      <w:proofErr w:type="spellStart"/>
      <w:r w:rsidR="00A137D2" w:rsidRPr="004843C8">
        <w:rPr>
          <w:b w:val="0"/>
          <w:bCs w:val="0"/>
          <w:i/>
          <w:iCs/>
          <w:sz w:val="22"/>
          <w:szCs w:val="22"/>
          <w:shd w:val="clear" w:color="auto" w:fill="FFFFFF"/>
        </w:rPr>
        <w:t>Gwella</w:t>
      </w:r>
      <w:proofErr w:type="spellEnd"/>
      <w:r w:rsidR="00A137D2" w:rsidRPr="004843C8">
        <w:rPr>
          <w:b w:val="0"/>
          <w:bCs w:val="0"/>
          <w:i/>
          <w:iCs/>
          <w:sz w:val="22"/>
          <w:szCs w:val="22"/>
          <w:shd w:val="clear" w:color="auto" w:fill="FFFFFF"/>
        </w:rPr>
        <w:t>’ to provide consistent and agreed standards for mental health staff mentoring.</w:t>
      </w:r>
    </w:p>
    <w:p w14:paraId="3553D8CA" w14:textId="4B091E39" w:rsidR="003E3D3F" w:rsidRPr="004843C8" w:rsidRDefault="00C749ED" w:rsidP="00CB7229">
      <w:pPr>
        <w:pStyle w:val="Numbers"/>
        <w:rPr>
          <w:b w:val="0"/>
          <w:bCs w:val="0"/>
          <w:i/>
          <w:iCs/>
          <w:sz w:val="22"/>
          <w:szCs w:val="22"/>
          <w:lang w:eastAsia="en-GB"/>
        </w:rPr>
      </w:pPr>
      <w:r w:rsidRPr="004843C8">
        <w:rPr>
          <w:b w:val="0"/>
          <w:bCs w:val="0"/>
          <w:i/>
          <w:iCs/>
          <w:sz w:val="22"/>
          <w:szCs w:val="22"/>
          <w:lang w:eastAsia="en-GB"/>
        </w:rPr>
        <w:t>Use best practice and evidence to establish standards for supervision across the wider mental health team.</w:t>
      </w:r>
    </w:p>
    <w:p w14:paraId="0CB264B9" w14:textId="3D1C0336" w:rsidR="000F4A31" w:rsidRPr="004843C8" w:rsidRDefault="79BAF647" w:rsidP="000F4A31">
      <w:pPr>
        <w:pStyle w:val="Numbers"/>
        <w:rPr>
          <w:b w:val="0"/>
          <w:bCs w:val="0"/>
          <w:i/>
          <w:iCs/>
          <w:sz w:val="22"/>
          <w:szCs w:val="22"/>
        </w:rPr>
      </w:pPr>
      <w:r w:rsidRPr="004843C8">
        <w:rPr>
          <w:b w:val="0"/>
          <w:bCs w:val="0"/>
          <w:i/>
          <w:iCs/>
          <w:sz w:val="22"/>
          <w:szCs w:val="22"/>
        </w:rPr>
        <w:lastRenderedPageBreak/>
        <w:t xml:space="preserve">Building on the Social Care Wales </w:t>
      </w:r>
      <w:hyperlink r:id="rId15">
        <w:r w:rsidRPr="004843C8">
          <w:rPr>
            <w:rStyle w:val="Hyperlink"/>
            <w:b w:val="0"/>
            <w:bCs w:val="0"/>
            <w:i/>
            <w:iCs/>
            <w:sz w:val="22"/>
            <w:szCs w:val="22"/>
          </w:rPr>
          <w:t>Team Manager Approach</w:t>
        </w:r>
      </w:hyperlink>
      <w:r w:rsidRPr="004843C8">
        <w:rPr>
          <w:b w:val="0"/>
          <w:bCs w:val="0"/>
          <w:i/>
          <w:iCs/>
          <w:sz w:val="22"/>
          <w:szCs w:val="22"/>
        </w:rPr>
        <w:t>, implement an accredited team manager development programme across mental health services.</w:t>
      </w:r>
    </w:p>
    <w:p w14:paraId="4727DF36" w14:textId="2DA41CEE" w:rsidR="79BAF647" w:rsidRPr="004843C8" w:rsidRDefault="79BAF647" w:rsidP="79BAF647">
      <w:pPr>
        <w:rPr>
          <w:rFonts w:eastAsia="Calibri"/>
          <w:i/>
          <w:iCs/>
        </w:rPr>
      </w:pPr>
    </w:p>
    <w:p w14:paraId="6C732063" w14:textId="227BC1EA" w:rsidR="00CB7229" w:rsidRPr="004843C8" w:rsidRDefault="79BAF647" w:rsidP="79BAF647">
      <w:pPr>
        <w:pStyle w:val="Numbers"/>
        <w:numPr>
          <w:ilvl w:val="0"/>
          <w:numId w:val="0"/>
        </w:numPr>
        <w:rPr>
          <w:i/>
          <w:iCs/>
          <w:sz w:val="22"/>
          <w:szCs w:val="22"/>
        </w:rPr>
      </w:pPr>
      <w:r w:rsidRPr="004843C8">
        <w:rPr>
          <w:i/>
          <w:iCs/>
          <w:sz w:val="22"/>
          <w:szCs w:val="22"/>
        </w:rPr>
        <w:t>Q2. Do you support the suggested actions, why?</w:t>
      </w:r>
    </w:p>
    <w:tbl>
      <w:tblPr>
        <w:tblStyle w:val="TableGrid"/>
        <w:tblW w:w="0" w:type="auto"/>
        <w:tblLook w:val="04A0" w:firstRow="1" w:lastRow="0" w:firstColumn="1" w:lastColumn="0" w:noHBand="0" w:noVBand="1"/>
      </w:tblPr>
      <w:tblGrid>
        <w:gridCol w:w="9016"/>
      </w:tblGrid>
      <w:tr w:rsidR="004843C8" w:rsidRPr="004843C8" w14:paraId="6899148E" w14:textId="77777777" w:rsidTr="5D9ED5C9">
        <w:tc>
          <w:tcPr>
            <w:tcW w:w="9016" w:type="dxa"/>
          </w:tcPr>
          <w:p w14:paraId="218848BB" w14:textId="6EF775F1" w:rsidR="00CF4197" w:rsidRPr="004843C8" w:rsidRDefault="00CF4197" w:rsidP="00CF4197">
            <w:pPr>
              <w:rPr>
                <w:b/>
                <w:bCs/>
                <w:color w:val="4472C4" w:themeColor="accent1"/>
                <w:sz w:val="22"/>
                <w:szCs w:val="22"/>
              </w:rPr>
            </w:pPr>
            <w:r w:rsidRPr="004843C8">
              <w:rPr>
                <w:b/>
                <w:bCs/>
                <w:color w:val="4472C4" w:themeColor="accent1"/>
                <w:sz w:val="22"/>
                <w:szCs w:val="22"/>
              </w:rPr>
              <w:t>We support these actions.</w:t>
            </w:r>
          </w:p>
          <w:p w14:paraId="26749F48" w14:textId="77777777" w:rsidR="00CF4197" w:rsidRPr="004843C8" w:rsidRDefault="00CF4197" w:rsidP="00CF4197">
            <w:pPr>
              <w:rPr>
                <w:b/>
                <w:bCs/>
                <w:color w:val="4472C4" w:themeColor="accent1"/>
                <w:sz w:val="22"/>
                <w:szCs w:val="22"/>
              </w:rPr>
            </w:pPr>
          </w:p>
          <w:p w14:paraId="475C6BEA" w14:textId="3C06E121" w:rsidR="00EF3B4C" w:rsidRPr="004843C8" w:rsidRDefault="00CF4197" w:rsidP="000A6379">
            <w:pPr>
              <w:rPr>
                <w:b/>
                <w:bCs/>
                <w:color w:val="4472C4" w:themeColor="accent1"/>
                <w:sz w:val="22"/>
                <w:szCs w:val="22"/>
                <w:u w:val="single"/>
              </w:rPr>
            </w:pPr>
            <w:r w:rsidRPr="004843C8">
              <w:rPr>
                <w:b/>
                <w:bCs/>
                <w:color w:val="4472C4" w:themeColor="accent1"/>
                <w:sz w:val="22"/>
                <w:szCs w:val="22"/>
                <w:u w:val="single"/>
              </w:rPr>
              <w:t>Vacancies</w:t>
            </w:r>
          </w:p>
          <w:p w14:paraId="17AE7173" w14:textId="0ED3E96C" w:rsidR="00CB7229" w:rsidRPr="004843C8" w:rsidRDefault="019812AC" w:rsidP="000A6379">
            <w:pPr>
              <w:rPr>
                <w:color w:val="4472C4" w:themeColor="accent1"/>
                <w:sz w:val="22"/>
                <w:szCs w:val="22"/>
              </w:rPr>
            </w:pPr>
            <w:r w:rsidRPr="004843C8">
              <w:rPr>
                <w:color w:val="4472C4" w:themeColor="accent1"/>
                <w:sz w:val="22"/>
                <w:szCs w:val="22"/>
              </w:rPr>
              <w:t>Pharmacy teams are currently facing high levels of vacancies in key areas which is exacerbating workload pressures in all sectors and support is needed.</w:t>
            </w:r>
          </w:p>
          <w:p w14:paraId="647F908C" w14:textId="77777777" w:rsidR="00EF3B4C" w:rsidRPr="004843C8" w:rsidRDefault="00EF3B4C" w:rsidP="000A6379">
            <w:pPr>
              <w:rPr>
                <w:rFonts w:eastAsia="Arial"/>
                <w:b/>
                <w:bCs/>
                <w:color w:val="4472C4" w:themeColor="accent1"/>
                <w:u w:val="single"/>
                <w:lang w:eastAsia="en-GB"/>
              </w:rPr>
            </w:pPr>
          </w:p>
          <w:p w14:paraId="6F6DF6C4" w14:textId="2E4195E0" w:rsidR="00721FB9" w:rsidRPr="004843C8" w:rsidRDefault="00721FB9" w:rsidP="000A6379">
            <w:pPr>
              <w:rPr>
                <w:rFonts w:eastAsia="Arial"/>
                <w:b/>
                <w:bCs/>
                <w:color w:val="4472C4" w:themeColor="accent1"/>
                <w:sz w:val="22"/>
                <w:szCs w:val="22"/>
                <w:u w:val="single"/>
                <w:lang w:eastAsia="en-GB"/>
              </w:rPr>
            </w:pPr>
            <w:r w:rsidRPr="004843C8">
              <w:rPr>
                <w:rFonts w:eastAsia="Arial"/>
                <w:b/>
                <w:bCs/>
                <w:color w:val="4472C4" w:themeColor="accent1"/>
                <w:sz w:val="22"/>
                <w:szCs w:val="22"/>
                <w:u w:val="single"/>
                <w:lang w:eastAsia="en-GB"/>
              </w:rPr>
              <w:t xml:space="preserve">Supporting the workforce </w:t>
            </w:r>
          </w:p>
          <w:p w14:paraId="295DDFC4" w14:textId="30712F7A" w:rsidR="006822C5" w:rsidRPr="004843C8" w:rsidRDefault="5D9ED5C9" w:rsidP="05A43D97">
            <w:pPr>
              <w:shd w:val="clear" w:color="auto" w:fill="FFFFFF" w:themeFill="background1"/>
              <w:spacing w:line="240" w:lineRule="auto"/>
              <w:jc w:val="left"/>
              <w:textAlignment w:val="baseline"/>
              <w:rPr>
                <w:rFonts w:eastAsia="Arial"/>
                <w:color w:val="4472C4" w:themeColor="accent1"/>
                <w:sz w:val="22"/>
                <w:szCs w:val="22"/>
                <w:lang w:eastAsia="en-GB"/>
              </w:rPr>
            </w:pPr>
            <w:r w:rsidRPr="004843C8">
              <w:rPr>
                <w:rFonts w:eastAsia="Arial"/>
                <w:color w:val="4472C4" w:themeColor="accent1"/>
                <w:sz w:val="22"/>
                <w:szCs w:val="22"/>
                <w:lang w:eastAsia="en-GB"/>
              </w:rPr>
              <w:t xml:space="preserve">The evidence from the </w:t>
            </w:r>
            <w:hyperlink r:id="rId16">
              <w:r w:rsidRPr="004843C8">
                <w:rPr>
                  <w:rFonts w:eastAsia="Arial"/>
                  <w:color w:val="4472C4" w:themeColor="accent1"/>
                  <w:sz w:val="22"/>
                  <w:szCs w:val="22"/>
                  <w:u w:val="single"/>
                  <w:lang w:eastAsia="en-GB"/>
                </w:rPr>
                <w:t>Royal Pharmaceutical Society 2021 Workforce Wellbeing survey</w:t>
              </w:r>
            </w:hyperlink>
            <w:r w:rsidRPr="004843C8">
              <w:rPr>
                <w:rFonts w:eastAsia="Arial"/>
                <w:color w:val="4472C4" w:themeColor="accent1"/>
                <w:sz w:val="22"/>
                <w:szCs w:val="22"/>
                <w:lang w:eastAsia="en-GB"/>
              </w:rPr>
              <w:t xml:space="preserve"> shows that the pressures on the pharmacy workforce continues to negatively impact on mental health and wellbeing, with high workloads and staff shortages clearly affecting the workforce. We are very concerned that 89% of survey respondents were at high risk of burnout as measured by the Oldenburg Burnout Inventory, a standardised tool for measuring burnout in healthcare professionals.</w:t>
            </w:r>
          </w:p>
          <w:p w14:paraId="0A43277C" w14:textId="77777777"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p>
          <w:p w14:paraId="7B92ED8B" w14:textId="54653C5A" w:rsidR="00721FB9"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The scale and impact of workforce burnout in the NHS and social care has been recognised by the three Governments and RPS continues to advocate to address the mental and physical wellbeing of all pharmacy staff across England, Scotland, and Wales</w:t>
            </w:r>
            <w:r w:rsidR="00721FB9" w:rsidRPr="004843C8">
              <w:rPr>
                <w:rFonts w:ascii="Arial" w:eastAsia="Arial" w:hAnsi="Arial" w:cs="Arial"/>
                <w:color w:val="4472C4" w:themeColor="accent1"/>
                <w:sz w:val="22"/>
                <w:szCs w:val="22"/>
              </w:rPr>
              <w:t>. Our policy priorities are:</w:t>
            </w:r>
          </w:p>
          <w:p w14:paraId="4AC933C4" w14:textId="77777777"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p>
          <w:p w14:paraId="76A32025" w14:textId="733B40EB" w:rsidR="006822C5" w:rsidRPr="004843C8" w:rsidRDefault="5D9ED5C9" w:rsidP="05A43D97">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1. Pharmacy working environments must have a culture of belonging that is inclusive, celebrates diversity and supports wellbeing</w:t>
            </w:r>
          </w:p>
          <w:p w14:paraId="6B152E44" w14:textId="77777777"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3. All pharmacists must be given access to, and be enabled to take, appropriate rest breaks, both for the welfare of pharmacists and for patient safety</w:t>
            </w:r>
          </w:p>
          <w:p w14:paraId="269CC63D" w14:textId="77777777"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4. Pharmacists must have dedicated protected learning time within working hours</w:t>
            </w:r>
          </w:p>
          <w:p w14:paraId="676DDC69" w14:textId="77777777"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5. Investment is needed in the pharmacy workforce to train more pharmacy staff and upskill existing staff to work at the top of their competence</w:t>
            </w:r>
          </w:p>
          <w:p w14:paraId="7CADA891" w14:textId="09E01746" w:rsidR="006822C5" w:rsidRPr="004843C8" w:rsidRDefault="006822C5" w:rsidP="006822C5">
            <w:pPr>
              <w:pStyle w:val="rps-collapsible-list-templateitem"/>
              <w:pBdr>
                <w:bottom w:val="single" w:sz="12" w:space="23" w:color="E8E8EC"/>
              </w:pBdr>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6. Pharmacists and their staff must have continued access to national wellbeing and occupational health support</w:t>
            </w:r>
          </w:p>
          <w:p w14:paraId="74E9848F" w14:textId="77777777" w:rsidR="00EF3B4C" w:rsidRPr="004843C8" w:rsidRDefault="00EF3B4C" w:rsidP="006822C5">
            <w:pPr>
              <w:pStyle w:val="rps-collapsible-list-templateitem"/>
              <w:pBdr>
                <w:bottom w:val="single" w:sz="12" w:space="23" w:color="E8E8EC"/>
              </w:pBdr>
              <w:spacing w:before="0" w:beforeAutospacing="0" w:after="0" w:afterAutospacing="0"/>
              <w:textAlignment w:val="baseline"/>
              <w:rPr>
                <w:color w:val="4472C4" w:themeColor="accent1"/>
              </w:rPr>
            </w:pPr>
          </w:p>
          <w:p w14:paraId="37571FB4" w14:textId="77777777" w:rsidR="00EF3B4C" w:rsidRPr="004843C8" w:rsidRDefault="00EF3B4C" w:rsidP="00EF3B4C">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b/>
                <w:bCs/>
                <w:color w:val="4472C4" w:themeColor="accent1"/>
                <w:sz w:val="22"/>
                <w:szCs w:val="22"/>
                <w:u w:val="single"/>
              </w:rPr>
            </w:pPr>
            <w:r w:rsidRPr="004843C8">
              <w:rPr>
                <w:rFonts w:ascii="Arial" w:eastAsia="Arial" w:hAnsi="Arial" w:cs="Arial"/>
                <w:b/>
                <w:bCs/>
                <w:color w:val="4472C4" w:themeColor="accent1"/>
                <w:sz w:val="22"/>
                <w:szCs w:val="22"/>
                <w:u w:val="single"/>
              </w:rPr>
              <w:t>Access to support in Wales</w:t>
            </w:r>
          </w:p>
          <w:p w14:paraId="24680735" w14:textId="797DB300" w:rsidR="00EF3B4C" w:rsidRPr="004843C8" w:rsidRDefault="5D9ED5C9" w:rsidP="019812AC">
            <w:pPr>
              <w:pStyle w:val="rps-collapsible-list-templateitem"/>
              <w:pBdr>
                <w:bottom w:val="single" w:sz="12" w:space="23" w:color="E8E8EC"/>
              </w:pBdr>
              <w:shd w:val="clear" w:color="auto" w:fill="FFFFFF" w:themeFill="background1"/>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During the COVID-19 pandemic the Welsh Government extended access to the mental health support service, ‘Health for Health Professionals Wales’¸ to a wide range of front-line NHS staff, including pharmacy professionals. It is important that this invaluable support remains in place.  We support the proposal of a national Professional Support Unit for the mental health workforce and call for pharmacy teams to have routine access to this service.</w:t>
            </w:r>
          </w:p>
          <w:p w14:paraId="21022499" w14:textId="77777777" w:rsidR="00EF3B4C" w:rsidRPr="004843C8" w:rsidRDefault="00EF3B4C" w:rsidP="00EF3B4C">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b/>
                <w:bCs/>
                <w:color w:val="4472C4" w:themeColor="accent1"/>
                <w:sz w:val="22"/>
                <w:szCs w:val="22"/>
              </w:rPr>
            </w:pPr>
          </w:p>
          <w:p w14:paraId="707BFD82"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b/>
                <w:bCs/>
                <w:color w:val="4472C4" w:themeColor="accent1"/>
                <w:sz w:val="22"/>
                <w:szCs w:val="22"/>
                <w:u w:val="single"/>
              </w:rPr>
            </w:pPr>
            <w:r w:rsidRPr="004843C8">
              <w:rPr>
                <w:rFonts w:ascii="Arial" w:eastAsia="Arial" w:hAnsi="Arial" w:cs="Arial"/>
                <w:b/>
                <w:bCs/>
                <w:color w:val="4472C4" w:themeColor="accent1"/>
                <w:sz w:val="22"/>
                <w:szCs w:val="22"/>
                <w:u w:val="single"/>
              </w:rPr>
              <w:t>Protected learning time.</w:t>
            </w:r>
          </w:p>
          <w:p w14:paraId="5FB94ED9" w14:textId="530FB9C6" w:rsidR="0034247A" w:rsidRPr="004843C8" w:rsidRDefault="5D9ED5C9" w:rsidP="05A43D97">
            <w:pPr>
              <w:pStyle w:val="rps-collapsible-list-templateitem"/>
              <w:pBdr>
                <w:bottom w:val="single" w:sz="12" w:space="23" w:color="E8E8EC"/>
              </w:pBdr>
              <w:shd w:val="clear" w:color="auto" w:fill="FFFFFF" w:themeFill="background1"/>
              <w:spacing w:before="0" w:beforeAutospacing="0" w:after="0" w:afterAutospacing="0"/>
              <w:textAlignment w:val="baseline"/>
              <w:rPr>
                <w:rFonts w:ascii="Arial" w:eastAsia="Arial" w:hAnsi="Arial" w:cs="Arial"/>
                <w:color w:val="4472C4" w:themeColor="accent1"/>
                <w:sz w:val="22"/>
                <w:szCs w:val="22"/>
                <w:u w:val="single"/>
              </w:rPr>
            </w:pPr>
            <w:r w:rsidRPr="004843C8">
              <w:rPr>
                <w:rFonts w:ascii="Arial" w:eastAsia="Arial" w:hAnsi="Arial" w:cs="Arial"/>
                <w:color w:val="4472C4" w:themeColor="accent1"/>
                <w:sz w:val="22"/>
                <w:szCs w:val="22"/>
              </w:rPr>
              <w:t xml:space="preserve">Our 2021 workplace wellbeing survey showed that 40% of pharmacist respondents were not given any protected learning time by their place of work or study. 22% stated they were not given sufficient protected learning time to address their professional development and learning needs and only 17% stated they were given sufficient protected learning time. </w:t>
            </w:r>
          </w:p>
          <w:p w14:paraId="6312C6F4"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line="0" w:lineRule="atLeast"/>
              <w:textAlignment w:val="baseline"/>
              <w:rPr>
                <w:rFonts w:ascii="Arial" w:eastAsia="Arial" w:hAnsi="Arial" w:cs="Arial"/>
                <w:color w:val="4472C4" w:themeColor="accent1"/>
                <w:sz w:val="22"/>
                <w:szCs w:val="22"/>
              </w:rPr>
            </w:pPr>
          </w:p>
          <w:p w14:paraId="62675C99" w14:textId="443300E7" w:rsidR="0034247A" w:rsidRPr="004843C8" w:rsidRDefault="0034247A" w:rsidP="019812AC">
            <w:pPr>
              <w:pStyle w:val="rps-collapsible-list-templateitem"/>
              <w:pBdr>
                <w:bottom w:val="single" w:sz="12" w:space="23" w:color="E8E8EC"/>
              </w:pBdr>
              <w:shd w:val="clear" w:color="auto" w:fill="FFFFFF" w:themeFill="background1"/>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 xml:space="preserve">We are aware that other healthcare professionals receive protected learning time, for example, full time salaried GPs employed under the model contract are entitled to a minimum of 208 hours (4 hours per week on an annualised basis) of protected time for </w:t>
            </w:r>
            <w:r w:rsidRPr="004843C8">
              <w:rPr>
                <w:rFonts w:ascii="Arial" w:eastAsia="Arial" w:hAnsi="Arial" w:cs="Arial"/>
                <w:color w:val="4472C4" w:themeColor="accent1"/>
                <w:sz w:val="22"/>
                <w:szCs w:val="22"/>
              </w:rPr>
              <w:lastRenderedPageBreak/>
              <w:t xml:space="preserve">professional development a year </w:t>
            </w:r>
            <w:r w:rsidRPr="004843C8">
              <w:rPr>
                <w:rFonts w:ascii="Arial" w:eastAsia="Arial" w:hAnsi="Arial" w:cs="Arial"/>
                <w:color w:val="4472C4" w:themeColor="accent1"/>
                <w:sz w:val="22"/>
                <w:szCs w:val="22"/>
              </w:rPr>
              <w:footnoteReference w:id="2"/>
            </w:r>
            <w:r w:rsidRPr="004843C8">
              <w:rPr>
                <w:rFonts w:ascii="Arial" w:eastAsia="Arial" w:hAnsi="Arial" w:cs="Arial"/>
                <w:color w:val="4472C4" w:themeColor="accent1"/>
                <w:sz w:val="22"/>
                <w:szCs w:val="22"/>
              </w:rPr>
              <w:t>. This level of protected learning time is vitally important in terms of skill development and patient safety. We believe that steps should now be taken to ensure there is equity across in training and learning across professions.</w:t>
            </w:r>
          </w:p>
          <w:p w14:paraId="3258513E"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color w:val="4472C4" w:themeColor="accent1"/>
                <w:sz w:val="22"/>
                <w:szCs w:val="22"/>
              </w:rPr>
            </w:pPr>
          </w:p>
          <w:p w14:paraId="01319470"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 xml:space="preserve">Pharmacists and their teams need the knowledge, </w:t>
            </w:r>
            <w:proofErr w:type="gramStart"/>
            <w:r w:rsidRPr="004843C8">
              <w:rPr>
                <w:rFonts w:ascii="Arial" w:eastAsia="Arial" w:hAnsi="Arial" w:cs="Arial"/>
                <w:color w:val="4472C4" w:themeColor="accent1"/>
                <w:sz w:val="22"/>
                <w:szCs w:val="22"/>
              </w:rPr>
              <w:t>skills</w:t>
            </w:r>
            <w:proofErr w:type="gramEnd"/>
            <w:r w:rsidRPr="004843C8">
              <w:rPr>
                <w:rFonts w:ascii="Arial" w:eastAsia="Arial" w:hAnsi="Arial" w:cs="Arial"/>
                <w:color w:val="4472C4" w:themeColor="accent1"/>
                <w:sz w:val="22"/>
                <w:szCs w:val="22"/>
              </w:rPr>
              <w:t xml:space="preserve"> and confidence to effectively manage the challenges of mental health and the ongoing consequences of the COVID-19 pandemic. Protected learning time is essential to be in place for all pharmacists so that they have the time to refresh their skills </w:t>
            </w:r>
            <w:proofErr w:type="gramStart"/>
            <w:r w:rsidRPr="004843C8">
              <w:rPr>
                <w:rFonts w:ascii="Arial" w:eastAsia="Arial" w:hAnsi="Arial" w:cs="Arial"/>
                <w:color w:val="4472C4" w:themeColor="accent1"/>
                <w:sz w:val="22"/>
                <w:szCs w:val="22"/>
              </w:rPr>
              <w:t>in light of</w:t>
            </w:r>
            <w:proofErr w:type="gramEnd"/>
            <w:r w:rsidRPr="004843C8">
              <w:rPr>
                <w:rFonts w:ascii="Arial" w:eastAsia="Arial" w:hAnsi="Arial" w:cs="Arial"/>
                <w:color w:val="4472C4" w:themeColor="accent1"/>
                <w:sz w:val="22"/>
                <w:szCs w:val="22"/>
              </w:rPr>
              <w:t xml:space="preserve"> the pandemic and further embed into the multidisciplinary health team.</w:t>
            </w:r>
          </w:p>
          <w:p w14:paraId="66184927"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color w:val="4472C4" w:themeColor="accent1"/>
                <w:sz w:val="22"/>
                <w:szCs w:val="22"/>
              </w:rPr>
            </w:pPr>
          </w:p>
          <w:p w14:paraId="4CBB4D69" w14:textId="77777777" w:rsidR="0034247A" w:rsidRPr="004843C8" w:rsidRDefault="0034247A" w:rsidP="0034247A">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 xml:space="preserve">There must a co-ordinated approach of psychological first aid training and mental health first aid training to all pharmacists and their staff. This should include the principles of providing support to people/carers, as well as advice on the management of high-risk situations </w:t>
            </w:r>
            <w:proofErr w:type="gramStart"/>
            <w:r w:rsidRPr="004843C8">
              <w:rPr>
                <w:rFonts w:ascii="Arial" w:eastAsia="Arial" w:hAnsi="Arial" w:cs="Arial"/>
                <w:color w:val="4472C4" w:themeColor="accent1"/>
                <w:sz w:val="22"/>
                <w:szCs w:val="22"/>
              </w:rPr>
              <w:t>e.g.</w:t>
            </w:r>
            <w:proofErr w:type="gramEnd"/>
            <w:r w:rsidRPr="004843C8">
              <w:rPr>
                <w:rFonts w:ascii="Arial" w:eastAsia="Arial" w:hAnsi="Arial" w:cs="Arial"/>
                <w:color w:val="4472C4" w:themeColor="accent1"/>
                <w:sz w:val="22"/>
                <w:szCs w:val="22"/>
              </w:rPr>
              <w:t xml:space="preserve"> self-harm and suicide prevention.</w:t>
            </w:r>
          </w:p>
          <w:p w14:paraId="79BFB754" w14:textId="4AE8F8C4" w:rsidR="00CF4197" w:rsidRPr="004843C8" w:rsidRDefault="00CF4197" w:rsidP="00EF3B4C">
            <w:pPr>
              <w:pStyle w:val="rps-collapsible-list-templateitem"/>
              <w:pBdr>
                <w:bottom w:val="single" w:sz="12" w:space="23" w:color="E8E8EC"/>
              </w:pBdr>
              <w:shd w:val="clear" w:color="auto" w:fill="FFFFFF"/>
              <w:spacing w:before="0" w:beforeAutospacing="0" w:after="0" w:afterAutospacing="0" w:line="0" w:lineRule="atLeast"/>
              <w:textAlignment w:val="baseline"/>
              <w:rPr>
                <w:rFonts w:ascii="Arial" w:eastAsia="Arial" w:hAnsi="Arial" w:cs="Arial"/>
                <w:color w:val="4472C4" w:themeColor="accent1"/>
                <w:sz w:val="22"/>
                <w:szCs w:val="22"/>
              </w:rPr>
            </w:pPr>
          </w:p>
          <w:p w14:paraId="179E507F" w14:textId="77777777" w:rsidR="00CF4197" w:rsidRPr="004843C8" w:rsidRDefault="00CF4197" w:rsidP="00CF4197">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b/>
                <w:bCs/>
                <w:color w:val="4472C4" w:themeColor="accent1"/>
                <w:sz w:val="22"/>
                <w:szCs w:val="22"/>
                <w:u w:val="single"/>
              </w:rPr>
            </w:pPr>
            <w:r w:rsidRPr="004843C8">
              <w:rPr>
                <w:rFonts w:ascii="Arial" w:eastAsia="Arial" w:hAnsi="Arial" w:cs="Arial"/>
                <w:b/>
                <w:bCs/>
                <w:color w:val="4472C4" w:themeColor="accent1"/>
                <w:sz w:val="22"/>
                <w:szCs w:val="22"/>
                <w:u w:val="single"/>
              </w:rPr>
              <w:t>Mentorship</w:t>
            </w:r>
          </w:p>
          <w:p w14:paraId="18CE0487" w14:textId="2826B3A0" w:rsidR="00CB7229" w:rsidRPr="004843C8" w:rsidRDefault="00CF4197" w:rsidP="004843C8">
            <w:pPr>
              <w:pStyle w:val="rps-collapsible-list-templateitem"/>
              <w:pBdr>
                <w:bottom w:val="single" w:sz="12" w:space="23" w:color="E8E8EC"/>
              </w:pBdr>
              <w:shd w:val="clear" w:color="auto" w:fill="FFFFFF"/>
              <w:spacing w:before="0" w:beforeAutospacing="0" w:after="0" w:afterAutospacing="0"/>
              <w:textAlignment w:val="baseline"/>
              <w:rPr>
                <w:rFonts w:ascii="Arial" w:eastAsia="Arial" w:hAnsi="Arial" w:cs="Arial"/>
                <w:color w:val="4472C4" w:themeColor="accent1"/>
                <w:sz w:val="22"/>
                <w:szCs w:val="22"/>
              </w:rPr>
            </w:pPr>
            <w:r w:rsidRPr="004843C8">
              <w:rPr>
                <w:rFonts w:ascii="Arial" w:eastAsia="Arial" w:hAnsi="Arial" w:cs="Arial"/>
                <w:color w:val="4472C4" w:themeColor="accent1"/>
                <w:sz w:val="22"/>
                <w:szCs w:val="22"/>
              </w:rPr>
              <w:t xml:space="preserve">Mentors play a key role in personal and professional development; we have a dedicated </w:t>
            </w:r>
            <w:hyperlink r:id="rId17" w:history="1">
              <w:r w:rsidRPr="004843C8">
                <w:rPr>
                  <w:rStyle w:val="Hyperlink"/>
                  <w:rFonts w:ascii="Arial" w:eastAsia="Arial" w:hAnsi="Arial" w:cs="Arial"/>
                  <w:color w:val="4472C4" w:themeColor="accent1"/>
                  <w:sz w:val="22"/>
                  <w:szCs w:val="22"/>
                </w:rPr>
                <w:t>mentor platform for pharmacists</w:t>
              </w:r>
            </w:hyperlink>
            <w:r w:rsidRPr="004843C8">
              <w:rPr>
                <w:rFonts w:ascii="Arial" w:eastAsia="Arial" w:hAnsi="Arial" w:cs="Arial"/>
                <w:color w:val="4472C4" w:themeColor="accent1"/>
                <w:sz w:val="22"/>
                <w:szCs w:val="22"/>
              </w:rPr>
              <w:t xml:space="preserve"> at the RPS and would be happy to share our learnings. </w:t>
            </w:r>
          </w:p>
          <w:p w14:paraId="329065AB" w14:textId="77777777" w:rsidR="00CB7229" w:rsidRPr="004843C8" w:rsidRDefault="00CB7229" w:rsidP="000A6379">
            <w:pPr>
              <w:rPr>
                <w:color w:val="4472C4" w:themeColor="accent1"/>
                <w:sz w:val="22"/>
                <w:szCs w:val="22"/>
              </w:rPr>
            </w:pPr>
          </w:p>
        </w:tc>
      </w:tr>
    </w:tbl>
    <w:p w14:paraId="4A15C001" w14:textId="77777777" w:rsidR="00CB7229" w:rsidRPr="00CB7229" w:rsidRDefault="00CB7229" w:rsidP="00CB7229">
      <w:pPr>
        <w:spacing w:after="160" w:line="259" w:lineRule="auto"/>
        <w:jc w:val="left"/>
        <w:rPr>
          <w:sz w:val="22"/>
          <w:szCs w:val="22"/>
          <w:lang w:eastAsia="en-GB"/>
        </w:rPr>
      </w:pPr>
    </w:p>
    <w:p w14:paraId="6A7F0F2B" w14:textId="4431CED5" w:rsidR="009121C5" w:rsidRPr="004843C8" w:rsidRDefault="004843C8" w:rsidP="004843C8">
      <w:pPr>
        <w:spacing w:after="160" w:line="259" w:lineRule="auto"/>
        <w:rPr>
          <w:b/>
          <w:bCs/>
          <w:i/>
          <w:iCs/>
          <w:sz w:val="22"/>
          <w:szCs w:val="22"/>
          <w:lang w:eastAsia="en-GB"/>
        </w:rPr>
      </w:pPr>
      <w:r w:rsidRPr="004843C8">
        <w:rPr>
          <w:b/>
          <w:bCs/>
          <w:i/>
          <w:iCs/>
          <w:sz w:val="22"/>
          <w:szCs w:val="22"/>
        </w:rPr>
        <w:t>Suggested actions:</w:t>
      </w:r>
      <w:r w:rsidRPr="004843C8">
        <w:rPr>
          <w:i/>
          <w:iCs/>
          <w:sz w:val="22"/>
          <w:szCs w:val="22"/>
        </w:rPr>
        <w:t xml:space="preserve"> </w:t>
      </w:r>
      <w:r w:rsidR="00586B46" w:rsidRPr="004843C8">
        <w:rPr>
          <w:b/>
          <w:bCs/>
          <w:i/>
          <w:iCs/>
          <w:sz w:val="22"/>
          <w:szCs w:val="22"/>
        </w:rPr>
        <w:t>Attraction and Recruitment</w:t>
      </w:r>
    </w:p>
    <w:p w14:paraId="3642675B" w14:textId="4A61B7E8" w:rsidR="002E7153" w:rsidRPr="004843C8" w:rsidRDefault="79BAF647" w:rsidP="00CB7229">
      <w:pPr>
        <w:pStyle w:val="Numbers"/>
        <w:rPr>
          <w:b w:val="0"/>
          <w:bCs w:val="0"/>
          <w:i/>
          <w:iCs/>
          <w:sz w:val="22"/>
          <w:szCs w:val="22"/>
          <w:lang w:eastAsia="en-GB"/>
        </w:rPr>
      </w:pPr>
      <w:r w:rsidRPr="004843C8">
        <w:rPr>
          <w:b w:val="0"/>
          <w:bCs w:val="0"/>
          <w:i/>
          <w:iCs/>
          <w:sz w:val="22"/>
          <w:szCs w:val="22"/>
          <w:lang w:eastAsia="en-GB"/>
        </w:rPr>
        <w:t xml:space="preserve">Develop a targeted attraction campaign programme for the mental health workforce, supported by </w:t>
      </w:r>
      <w:hyperlink r:id="rId18">
        <w:r w:rsidRPr="004843C8">
          <w:rPr>
            <w:rStyle w:val="Hyperlink"/>
            <w:b w:val="0"/>
            <w:bCs w:val="0"/>
            <w:i/>
            <w:iCs/>
            <w:sz w:val="22"/>
            <w:szCs w:val="22"/>
            <w:lang w:eastAsia="en-GB"/>
          </w:rPr>
          <w:t>Train Work Live</w:t>
        </w:r>
      </w:hyperlink>
      <w:r w:rsidRPr="004843C8">
        <w:rPr>
          <w:b w:val="0"/>
          <w:bCs w:val="0"/>
          <w:i/>
          <w:iCs/>
          <w:sz w:val="22"/>
          <w:szCs w:val="22"/>
          <w:lang w:eastAsia="en-GB"/>
        </w:rPr>
        <w:t xml:space="preserve"> and </w:t>
      </w:r>
      <w:hyperlink r:id="rId19">
        <w:r w:rsidRPr="004843C8">
          <w:rPr>
            <w:rStyle w:val="Hyperlink"/>
            <w:b w:val="0"/>
            <w:bCs w:val="0"/>
            <w:i/>
            <w:iCs/>
            <w:sz w:val="22"/>
            <w:szCs w:val="22"/>
            <w:lang w:eastAsia="en-GB"/>
          </w:rPr>
          <w:t>We Care Wales</w:t>
        </w:r>
      </w:hyperlink>
      <w:r w:rsidRPr="004843C8">
        <w:rPr>
          <w:b w:val="0"/>
          <w:bCs w:val="0"/>
          <w:i/>
          <w:iCs/>
          <w:sz w:val="22"/>
          <w:szCs w:val="22"/>
          <w:lang w:eastAsia="en-GB"/>
        </w:rPr>
        <w:t>.</w:t>
      </w:r>
    </w:p>
    <w:p w14:paraId="56CE9877" w14:textId="43E28672" w:rsidR="00486139" w:rsidRPr="004843C8" w:rsidRDefault="79BAF647" w:rsidP="00486139">
      <w:pPr>
        <w:pStyle w:val="Numbers"/>
        <w:rPr>
          <w:b w:val="0"/>
          <w:bCs w:val="0"/>
          <w:i/>
          <w:iCs/>
          <w:sz w:val="22"/>
          <w:szCs w:val="22"/>
          <w:lang w:eastAsia="en-GB"/>
        </w:rPr>
      </w:pPr>
      <w:r w:rsidRPr="004843C8">
        <w:rPr>
          <w:b w:val="0"/>
          <w:bCs w:val="0"/>
          <w:i/>
          <w:iCs/>
          <w:sz w:val="22"/>
          <w:szCs w:val="22"/>
          <w:lang w:eastAsia="en-GB"/>
        </w:rPr>
        <w:t xml:space="preserve">Use the </w:t>
      </w:r>
      <w:hyperlink r:id="rId20">
        <w:proofErr w:type="spellStart"/>
        <w:r w:rsidRPr="004843C8">
          <w:rPr>
            <w:rStyle w:val="Hyperlink"/>
            <w:b w:val="0"/>
            <w:bCs w:val="0"/>
            <w:i/>
            <w:iCs/>
            <w:sz w:val="22"/>
            <w:szCs w:val="22"/>
            <w:lang w:eastAsia="en-GB"/>
          </w:rPr>
          <w:t>Careersville</w:t>
        </w:r>
        <w:proofErr w:type="spellEnd"/>
      </w:hyperlink>
      <w:r w:rsidRPr="004843C8">
        <w:rPr>
          <w:b w:val="0"/>
          <w:bCs w:val="0"/>
          <w:i/>
          <w:iCs/>
          <w:sz w:val="22"/>
          <w:szCs w:val="22"/>
          <w:lang w:eastAsia="en-GB"/>
        </w:rPr>
        <w:t xml:space="preserve"> platform to promote mental health careers across health and social care through a marketing campaign aimed at schools and colleges.</w:t>
      </w:r>
    </w:p>
    <w:p w14:paraId="24BB8B32" w14:textId="2C5C8708" w:rsidR="006859BD" w:rsidRPr="004843C8" w:rsidRDefault="79BAF647" w:rsidP="00CB7229">
      <w:pPr>
        <w:pStyle w:val="Numbers"/>
        <w:rPr>
          <w:b w:val="0"/>
          <w:bCs w:val="0"/>
          <w:i/>
          <w:iCs/>
          <w:sz w:val="22"/>
          <w:szCs w:val="22"/>
        </w:rPr>
      </w:pPr>
      <w:r w:rsidRPr="004843C8">
        <w:rPr>
          <w:b w:val="0"/>
          <w:bCs w:val="0"/>
          <w:i/>
          <w:iCs/>
          <w:sz w:val="22"/>
          <w:szCs w:val="22"/>
        </w:rPr>
        <w:t xml:space="preserve">Implement recommendations relating to careers pathways for the mental health workforce, including opportunities relating to research, academic, leadership and improvement as described in the Centre for Mental Health’s </w:t>
      </w:r>
      <w:hyperlink r:id="rId21">
        <w:r w:rsidRPr="004843C8">
          <w:rPr>
            <w:rStyle w:val="Hyperlink"/>
            <w:b w:val="0"/>
            <w:bCs w:val="0"/>
            <w:i/>
            <w:iCs/>
            <w:sz w:val="22"/>
            <w:szCs w:val="22"/>
          </w:rPr>
          <w:t>Future of the mental health workforce report</w:t>
        </w:r>
      </w:hyperlink>
      <w:r w:rsidRPr="004843C8">
        <w:rPr>
          <w:rStyle w:val="CommentReference"/>
          <w:b w:val="0"/>
          <w:bCs w:val="0"/>
          <w:i/>
          <w:iCs/>
          <w:sz w:val="22"/>
          <w:szCs w:val="22"/>
        </w:rPr>
        <w:t xml:space="preserve"> </w:t>
      </w:r>
    </w:p>
    <w:p w14:paraId="4F4C4DD2" w14:textId="1E69A2EE" w:rsidR="0072442A" w:rsidRPr="004843C8" w:rsidRDefault="79BAF647" w:rsidP="00CB7229">
      <w:pPr>
        <w:pStyle w:val="Numbers"/>
        <w:rPr>
          <w:b w:val="0"/>
          <w:bCs w:val="0"/>
          <w:i/>
          <w:iCs/>
          <w:sz w:val="22"/>
          <w:szCs w:val="22"/>
          <w:lang w:eastAsia="en-GB"/>
        </w:rPr>
      </w:pPr>
      <w:r w:rsidRPr="004843C8">
        <w:rPr>
          <w:b w:val="0"/>
          <w:bCs w:val="0"/>
          <w:i/>
          <w:iCs/>
          <w:sz w:val="22"/>
          <w:szCs w:val="22"/>
          <w:lang w:eastAsia="en-GB"/>
        </w:rPr>
        <w:t xml:space="preserve">Develop guides, tools and resources which help </w:t>
      </w:r>
      <w:r w:rsidRPr="004843C8">
        <w:rPr>
          <w:b w:val="0"/>
          <w:bCs w:val="0"/>
          <w:i/>
          <w:iCs/>
          <w:sz w:val="22"/>
          <w:szCs w:val="22"/>
        </w:rPr>
        <w:t>managers</w:t>
      </w:r>
      <w:r w:rsidRPr="004843C8">
        <w:rPr>
          <w:b w:val="0"/>
          <w:bCs w:val="0"/>
          <w:i/>
          <w:iCs/>
          <w:sz w:val="22"/>
          <w:szCs w:val="22"/>
          <w:lang w:eastAsia="en-GB"/>
        </w:rPr>
        <w:t xml:space="preserve"> to facilitate improved work-life balance and increase staff retention across health and social care.  </w:t>
      </w:r>
      <w:r w:rsidRPr="004843C8">
        <w:rPr>
          <w:rFonts w:eastAsia="Times New Roman"/>
          <w:b w:val="0"/>
          <w:bCs w:val="0"/>
          <w:i/>
          <w:iCs/>
          <w:color w:val="000000" w:themeColor="text1"/>
          <w:sz w:val="22"/>
          <w:szCs w:val="22"/>
          <w:lang w:eastAsia="en-GB"/>
        </w:rPr>
        <w:t>  </w:t>
      </w:r>
    </w:p>
    <w:p w14:paraId="44D47DB9" w14:textId="663EBEC5" w:rsidR="79BAF647" w:rsidRPr="004843C8" w:rsidRDefault="79BAF647" w:rsidP="79BAF647">
      <w:pPr>
        <w:rPr>
          <w:rFonts w:eastAsia="Calibri"/>
          <w:i/>
          <w:iCs/>
        </w:rPr>
      </w:pPr>
    </w:p>
    <w:p w14:paraId="6E41AC15" w14:textId="169444D5" w:rsidR="00CB7229" w:rsidRPr="004843C8" w:rsidRDefault="79BAF647" w:rsidP="79BAF647">
      <w:pPr>
        <w:pStyle w:val="Numbers"/>
        <w:numPr>
          <w:ilvl w:val="0"/>
          <w:numId w:val="0"/>
        </w:numPr>
        <w:rPr>
          <w:i/>
          <w:iCs/>
          <w:sz w:val="22"/>
          <w:szCs w:val="22"/>
        </w:rPr>
      </w:pPr>
      <w:r w:rsidRPr="004843C8">
        <w:rPr>
          <w:i/>
          <w:iCs/>
          <w:sz w:val="22"/>
          <w:szCs w:val="22"/>
        </w:rPr>
        <w:t>Q3. Do you support the suggested actions, why?</w:t>
      </w:r>
    </w:p>
    <w:tbl>
      <w:tblPr>
        <w:tblStyle w:val="TableGrid"/>
        <w:tblW w:w="0" w:type="auto"/>
        <w:tblLook w:val="04A0" w:firstRow="1" w:lastRow="0" w:firstColumn="1" w:lastColumn="0" w:noHBand="0" w:noVBand="1"/>
      </w:tblPr>
      <w:tblGrid>
        <w:gridCol w:w="9016"/>
      </w:tblGrid>
      <w:tr w:rsidR="00CB7229" w:rsidRPr="004843C8" w14:paraId="58AE813E" w14:textId="77777777" w:rsidTr="5D9ED5C9">
        <w:tc>
          <w:tcPr>
            <w:tcW w:w="9016" w:type="dxa"/>
          </w:tcPr>
          <w:p w14:paraId="6873A593" w14:textId="1697E994" w:rsidR="00CB7229" w:rsidRPr="004843C8" w:rsidRDefault="5D9ED5C9" w:rsidP="000A6379">
            <w:pPr>
              <w:rPr>
                <w:b/>
                <w:bCs/>
                <w:color w:val="4472C4" w:themeColor="accent1"/>
                <w:sz w:val="22"/>
                <w:szCs w:val="22"/>
              </w:rPr>
            </w:pPr>
            <w:r w:rsidRPr="004843C8">
              <w:rPr>
                <w:b/>
                <w:bCs/>
                <w:color w:val="4472C4" w:themeColor="accent1"/>
                <w:sz w:val="22"/>
                <w:szCs w:val="22"/>
              </w:rPr>
              <w:t>We fully support these actions.</w:t>
            </w:r>
          </w:p>
          <w:p w14:paraId="799E57B1" w14:textId="77777777" w:rsidR="00CF4197" w:rsidRPr="004843C8" w:rsidRDefault="00CF4197" w:rsidP="000A6379">
            <w:pPr>
              <w:rPr>
                <w:color w:val="4472C4" w:themeColor="accent1"/>
                <w:sz w:val="22"/>
                <w:szCs w:val="22"/>
              </w:rPr>
            </w:pPr>
          </w:p>
          <w:p w14:paraId="289AE0CB" w14:textId="4A436880" w:rsidR="00CB7229" w:rsidRPr="004843C8" w:rsidRDefault="79BAF647" w:rsidP="79BAF647">
            <w:pPr>
              <w:pStyle w:val="Numbers"/>
              <w:numPr>
                <w:ilvl w:val="0"/>
                <w:numId w:val="0"/>
              </w:numPr>
              <w:spacing w:after="0" w:line="240" w:lineRule="auto"/>
              <w:rPr>
                <w:b w:val="0"/>
                <w:bCs w:val="0"/>
                <w:color w:val="4472C4" w:themeColor="accent1"/>
                <w:sz w:val="22"/>
                <w:szCs w:val="22"/>
              </w:rPr>
            </w:pPr>
            <w:r w:rsidRPr="004843C8">
              <w:rPr>
                <w:b w:val="0"/>
                <w:bCs w:val="0"/>
                <w:color w:val="4472C4" w:themeColor="accent1"/>
                <w:sz w:val="22"/>
                <w:szCs w:val="22"/>
              </w:rPr>
              <w:t xml:space="preserve">We recognise the value and will continue to support the </w:t>
            </w:r>
            <w:hyperlink r:id="rId22">
              <w:r w:rsidRPr="004843C8">
                <w:rPr>
                  <w:rStyle w:val="Hyperlink"/>
                  <w:b w:val="0"/>
                  <w:bCs w:val="0"/>
                  <w:color w:val="4472C4" w:themeColor="accent1"/>
                  <w:sz w:val="22"/>
                  <w:szCs w:val="22"/>
                  <w:lang w:eastAsia="en-GB"/>
                </w:rPr>
                <w:t>Train Work Live</w:t>
              </w:r>
            </w:hyperlink>
            <w:r w:rsidRPr="004843C8">
              <w:rPr>
                <w:b w:val="0"/>
                <w:bCs w:val="0"/>
                <w:color w:val="4472C4" w:themeColor="accent1"/>
                <w:sz w:val="22"/>
                <w:szCs w:val="22"/>
              </w:rPr>
              <w:t xml:space="preserve">, </w:t>
            </w:r>
            <w:hyperlink r:id="rId23">
              <w:r w:rsidRPr="004843C8">
                <w:rPr>
                  <w:rStyle w:val="Hyperlink"/>
                  <w:b w:val="0"/>
                  <w:bCs w:val="0"/>
                  <w:color w:val="4472C4" w:themeColor="accent1"/>
                  <w:sz w:val="22"/>
                  <w:szCs w:val="22"/>
                  <w:lang w:eastAsia="en-GB"/>
                </w:rPr>
                <w:t>We Care Wales</w:t>
              </w:r>
            </w:hyperlink>
            <w:r w:rsidRPr="004843C8">
              <w:rPr>
                <w:b w:val="0"/>
                <w:bCs w:val="0"/>
                <w:color w:val="4472C4" w:themeColor="accent1"/>
                <w:sz w:val="22"/>
                <w:szCs w:val="22"/>
              </w:rPr>
              <w:t xml:space="preserve"> and </w:t>
            </w:r>
            <w:hyperlink r:id="rId24">
              <w:proofErr w:type="spellStart"/>
              <w:r w:rsidRPr="004843C8">
                <w:rPr>
                  <w:rStyle w:val="Hyperlink"/>
                  <w:b w:val="0"/>
                  <w:bCs w:val="0"/>
                  <w:color w:val="4472C4" w:themeColor="accent1"/>
                  <w:sz w:val="22"/>
                  <w:szCs w:val="22"/>
                  <w:lang w:eastAsia="en-GB"/>
                </w:rPr>
                <w:t>Careersville</w:t>
              </w:r>
              <w:proofErr w:type="spellEnd"/>
            </w:hyperlink>
            <w:r w:rsidRPr="004843C8">
              <w:rPr>
                <w:rStyle w:val="Hyperlink"/>
                <w:b w:val="0"/>
                <w:bCs w:val="0"/>
                <w:color w:val="4472C4" w:themeColor="accent1"/>
                <w:sz w:val="22"/>
                <w:szCs w:val="22"/>
                <w:lang w:eastAsia="en-GB"/>
              </w:rPr>
              <w:t xml:space="preserve"> platforms.</w:t>
            </w:r>
          </w:p>
        </w:tc>
      </w:tr>
    </w:tbl>
    <w:p w14:paraId="31870509" w14:textId="23D8EF0E" w:rsidR="00CE7043" w:rsidRPr="004843C8" w:rsidRDefault="00CE7043" w:rsidP="00CE7043">
      <w:pPr>
        <w:rPr>
          <w:color w:val="4472C4" w:themeColor="accent1"/>
          <w:sz w:val="22"/>
          <w:szCs w:val="22"/>
        </w:rPr>
      </w:pPr>
    </w:p>
    <w:p w14:paraId="5457BC2F" w14:textId="26D88C98" w:rsidR="00CE7043" w:rsidRDefault="00CE7043" w:rsidP="00CE7043">
      <w:pPr>
        <w:rPr>
          <w:color w:val="4472C4" w:themeColor="accent1"/>
          <w:sz w:val="22"/>
          <w:szCs w:val="22"/>
        </w:rPr>
      </w:pPr>
    </w:p>
    <w:p w14:paraId="5C9671E4" w14:textId="45D897C5" w:rsidR="004843C8" w:rsidRDefault="004843C8" w:rsidP="00CE7043">
      <w:pPr>
        <w:rPr>
          <w:color w:val="4472C4" w:themeColor="accent1"/>
          <w:sz w:val="22"/>
          <w:szCs w:val="22"/>
        </w:rPr>
      </w:pPr>
    </w:p>
    <w:p w14:paraId="21434AF7" w14:textId="77777777" w:rsidR="004843C8" w:rsidRDefault="004843C8" w:rsidP="00CE7043">
      <w:pPr>
        <w:rPr>
          <w:color w:val="4472C4" w:themeColor="accent1"/>
          <w:sz w:val="22"/>
          <w:szCs w:val="22"/>
        </w:rPr>
      </w:pPr>
    </w:p>
    <w:p w14:paraId="0C862EF2" w14:textId="12C3B6AF" w:rsidR="004843C8" w:rsidRDefault="004843C8" w:rsidP="00CE7043">
      <w:pPr>
        <w:rPr>
          <w:color w:val="4472C4" w:themeColor="accent1"/>
          <w:sz w:val="22"/>
          <w:szCs w:val="22"/>
        </w:rPr>
      </w:pPr>
    </w:p>
    <w:p w14:paraId="794416F6" w14:textId="77777777" w:rsidR="004843C8" w:rsidRPr="004843C8" w:rsidRDefault="004843C8" w:rsidP="00CE7043">
      <w:pPr>
        <w:rPr>
          <w:color w:val="4472C4" w:themeColor="accent1"/>
          <w:sz w:val="22"/>
          <w:szCs w:val="22"/>
        </w:rPr>
      </w:pPr>
    </w:p>
    <w:p w14:paraId="4CFF23DB" w14:textId="53560A5E" w:rsidR="003940E9" w:rsidRPr="004843C8" w:rsidRDefault="004843C8" w:rsidP="004843C8">
      <w:pPr>
        <w:pStyle w:val="Insert"/>
        <w:ind w:left="0"/>
        <w:rPr>
          <w:color w:val="000000" w:themeColor="text1"/>
          <w:sz w:val="22"/>
          <w:szCs w:val="22"/>
          <w:lang w:eastAsia="en-GB"/>
        </w:rPr>
      </w:pPr>
      <w:r w:rsidRPr="004843C8">
        <w:rPr>
          <w:b/>
          <w:bCs/>
          <w:i/>
          <w:iCs/>
          <w:sz w:val="22"/>
          <w:szCs w:val="22"/>
        </w:rPr>
        <w:lastRenderedPageBreak/>
        <w:t>Suggested actions:</w:t>
      </w:r>
      <w:r>
        <w:rPr>
          <w:i/>
          <w:iCs/>
          <w:sz w:val="22"/>
          <w:szCs w:val="22"/>
        </w:rPr>
        <w:t xml:space="preserve"> </w:t>
      </w:r>
      <w:r w:rsidR="003940E9" w:rsidRPr="004843C8">
        <w:rPr>
          <w:b/>
          <w:bCs/>
          <w:color w:val="000000" w:themeColor="text1"/>
          <w:sz w:val="22"/>
          <w:szCs w:val="22"/>
        </w:rPr>
        <w:t>Seamless Workforce Models</w:t>
      </w:r>
    </w:p>
    <w:p w14:paraId="764E77CC" w14:textId="4EF8CE42" w:rsidR="003940E9" w:rsidRPr="004843C8" w:rsidRDefault="003940E9" w:rsidP="79BAF647">
      <w:pPr>
        <w:pStyle w:val="Bullet"/>
        <w:numPr>
          <w:ilvl w:val="0"/>
          <w:numId w:val="0"/>
        </w:numPr>
        <w:rPr>
          <w:sz w:val="22"/>
          <w:szCs w:val="22"/>
        </w:rPr>
      </w:pPr>
    </w:p>
    <w:p w14:paraId="42BABECA" w14:textId="1B4D8012" w:rsidR="00E03922" w:rsidRPr="004843C8" w:rsidRDefault="79BAF647" w:rsidP="00E03922">
      <w:pPr>
        <w:pStyle w:val="Numbers"/>
        <w:rPr>
          <w:b w:val="0"/>
          <w:bCs w:val="0"/>
          <w:color w:val="000000" w:themeColor="text1"/>
          <w:sz w:val="22"/>
          <w:szCs w:val="22"/>
        </w:rPr>
      </w:pPr>
      <w:r w:rsidRPr="004843C8">
        <w:rPr>
          <w:rStyle w:val="NumbersChar"/>
          <w:color w:val="000000" w:themeColor="text1"/>
          <w:sz w:val="22"/>
          <w:szCs w:val="22"/>
        </w:rPr>
        <w:t>Develop and roll out mental health literacy training for the health and care workforce, to provide more seamless support for physical and mental health.</w:t>
      </w:r>
    </w:p>
    <w:p w14:paraId="116701A2" w14:textId="15F4ADAC" w:rsidR="00782492" w:rsidRPr="004843C8" w:rsidRDefault="79BAF647" w:rsidP="00782492">
      <w:pPr>
        <w:pStyle w:val="Numbers"/>
        <w:rPr>
          <w:b w:val="0"/>
          <w:bCs w:val="0"/>
          <w:color w:val="000000" w:themeColor="text1"/>
          <w:sz w:val="22"/>
          <w:szCs w:val="22"/>
        </w:rPr>
      </w:pPr>
      <w:r w:rsidRPr="004843C8">
        <w:rPr>
          <w:rStyle w:val="NumbersChar"/>
          <w:color w:val="000000" w:themeColor="text1"/>
          <w:sz w:val="22"/>
          <w:szCs w:val="22"/>
        </w:rPr>
        <w:t xml:space="preserve">Building on the work developed by </w:t>
      </w:r>
      <w:hyperlink r:id="rId25">
        <w:r w:rsidRPr="004843C8">
          <w:rPr>
            <w:rStyle w:val="Hyperlink"/>
            <w:b w:val="0"/>
            <w:bCs w:val="0"/>
            <w:color w:val="000000" w:themeColor="text1"/>
            <w:sz w:val="22"/>
            <w:szCs w:val="22"/>
          </w:rPr>
          <w:t>Health Education England</w:t>
        </w:r>
      </w:hyperlink>
      <w:r w:rsidRPr="004843C8">
        <w:rPr>
          <w:rStyle w:val="NumbersChar"/>
          <w:color w:val="000000" w:themeColor="text1"/>
          <w:sz w:val="22"/>
          <w:szCs w:val="22"/>
        </w:rPr>
        <w:t xml:space="preserve"> (HEE) design an All Wales resource for implementation of new, expanded and extended roles into mental health multi-disciplinary teams.</w:t>
      </w:r>
    </w:p>
    <w:p w14:paraId="6C7FD5C3" w14:textId="0405195F" w:rsidR="003940E9" w:rsidRPr="004843C8" w:rsidRDefault="79BAF647" w:rsidP="00CB7229">
      <w:pPr>
        <w:pStyle w:val="Numbers"/>
        <w:rPr>
          <w:b w:val="0"/>
          <w:bCs w:val="0"/>
          <w:color w:val="000000" w:themeColor="text1"/>
          <w:sz w:val="22"/>
          <w:szCs w:val="22"/>
        </w:rPr>
      </w:pPr>
      <w:r w:rsidRPr="004843C8">
        <w:rPr>
          <w:b w:val="0"/>
          <w:bCs w:val="0"/>
          <w:color w:val="000000" w:themeColor="text1"/>
          <w:sz w:val="22"/>
          <w:szCs w:val="22"/>
        </w:rPr>
        <w:t>Initiate a project working with arts organisations to capture the experience of people with lived experience to inform the development of seamless care.</w:t>
      </w:r>
    </w:p>
    <w:p w14:paraId="1C7CD9FF" w14:textId="77777777" w:rsidR="00CB7229" w:rsidRPr="004843C8" w:rsidRDefault="79BAF647" w:rsidP="00CB7229">
      <w:pPr>
        <w:pStyle w:val="Numbers"/>
        <w:rPr>
          <w:b w:val="0"/>
          <w:bCs w:val="0"/>
          <w:color w:val="000000" w:themeColor="text1"/>
          <w:sz w:val="22"/>
          <w:szCs w:val="22"/>
        </w:rPr>
      </w:pPr>
      <w:r w:rsidRPr="004843C8">
        <w:rPr>
          <w:b w:val="0"/>
          <w:bCs w:val="0"/>
          <w:color w:val="000000" w:themeColor="text1"/>
          <w:sz w:val="22"/>
          <w:szCs w:val="22"/>
        </w:rPr>
        <w:t xml:space="preserve">Increase the capacity of community and primary care teams to support mental health services </w:t>
      </w:r>
    </w:p>
    <w:p w14:paraId="184D6D20" w14:textId="3F8CB91C" w:rsidR="79BAF647" w:rsidRPr="004843C8" w:rsidRDefault="79BAF647" w:rsidP="79BAF647">
      <w:pPr>
        <w:rPr>
          <w:rFonts w:eastAsia="Calibri"/>
          <w:color w:val="4472C4" w:themeColor="accent1"/>
        </w:rPr>
      </w:pPr>
    </w:p>
    <w:p w14:paraId="0A4F72E0" w14:textId="58DBB0D4" w:rsidR="00CB7229" w:rsidRPr="004843C8" w:rsidRDefault="79BAF647" w:rsidP="79BAF647">
      <w:pPr>
        <w:pStyle w:val="Numbers"/>
        <w:numPr>
          <w:ilvl w:val="0"/>
          <w:numId w:val="0"/>
        </w:numPr>
        <w:rPr>
          <w:i/>
          <w:iCs/>
          <w:color w:val="000000" w:themeColor="text1"/>
          <w:sz w:val="22"/>
          <w:szCs w:val="22"/>
        </w:rPr>
      </w:pPr>
      <w:r w:rsidRPr="004843C8">
        <w:rPr>
          <w:i/>
          <w:iCs/>
          <w:color w:val="000000" w:themeColor="text1"/>
          <w:sz w:val="22"/>
          <w:szCs w:val="22"/>
        </w:rPr>
        <w:t>Q4. Do you support the suggested actions, why?</w:t>
      </w:r>
    </w:p>
    <w:tbl>
      <w:tblPr>
        <w:tblStyle w:val="TableGrid"/>
        <w:tblW w:w="0" w:type="auto"/>
        <w:tblLook w:val="04A0" w:firstRow="1" w:lastRow="0" w:firstColumn="1" w:lastColumn="0" w:noHBand="0" w:noVBand="1"/>
      </w:tblPr>
      <w:tblGrid>
        <w:gridCol w:w="9016"/>
      </w:tblGrid>
      <w:tr w:rsidR="004843C8" w:rsidRPr="004843C8" w14:paraId="1E40E215" w14:textId="77777777" w:rsidTr="5D9ED5C9">
        <w:tc>
          <w:tcPr>
            <w:tcW w:w="9016" w:type="dxa"/>
          </w:tcPr>
          <w:p w14:paraId="7F496F51" w14:textId="2D9E8823" w:rsidR="00CF4197" w:rsidRPr="004843C8" w:rsidRDefault="00CF4197" w:rsidP="00CF4197">
            <w:pPr>
              <w:rPr>
                <w:b/>
                <w:bCs/>
                <w:color w:val="4472C4" w:themeColor="accent1"/>
                <w:sz w:val="22"/>
                <w:szCs w:val="22"/>
              </w:rPr>
            </w:pPr>
            <w:r w:rsidRPr="004843C8">
              <w:rPr>
                <w:b/>
                <w:bCs/>
                <w:color w:val="4472C4" w:themeColor="accent1"/>
                <w:sz w:val="22"/>
                <w:szCs w:val="22"/>
              </w:rPr>
              <w:t>We support these actions.</w:t>
            </w:r>
          </w:p>
          <w:p w14:paraId="35D976E4" w14:textId="77777777" w:rsidR="00CF4197" w:rsidRPr="004843C8" w:rsidRDefault="00CF4197" w:rsidP="00CF4197">
            <w:pPr>
              <w:rPr>
                <w:b/>
                <w:bCs/>
                <w:color w:val="4472C4" w:themeColor="accent1"/>
                <w:sz w:val="22"/>
                <w:szCs w:val="22"/>
              </w:rPr>
            </w:pPr>
          </w:p>
          <w:p w14:paraId="12D52244" w14:textId="5B210BB3" w:rsidR="00CF4197" w:rsidRPr="004843C8" w:rsidRDefault="00CF4197" w:rsidP="00CF4197">
            <w:pPr>
              <w:rPr>
                <w:rFonts w:eastAsia="Arial"/>
                <w:color w:val="4472C4" w:themeColor="accent1"/>
                <w:sz w:val="22"/>
                <w:szCs w:val="22"/>
                <w:u w:val="single"/>
              </w:rPr>
            </w:pPr>
            <w:r w:rsidRPr="004843C8">
              <w:rPr>
                <w:rStyle w:val="NumbersChar"/>
                <w:color w:val="4472C4" w:themeColor="accent1"/>
                <w:sz w:val="22"/>
                <w:szCs w:val="22"/>
                <w:u w:val="single"/>
              </w:rPr>
              <w:t>Seamless support for physical and mental health</w:t>
            </w:r>
            <w:r w:rsidRPr="004843C8">
              <w:rPr>
                <w:rFonts w:eastAsia="Arial"/>
                <w:color w:val="4472C4" w:themeColor="accent1"/>
                <w:sz w:val="22"/>
                <w:szCs w:val="22"/>
                <w:u w:val="single"/>
              </w:rPr>
              <w:t xml:space="preserve"> </w:t>
            </w:r>
          </w:p>
          <w:p w14:paraId="50809FF3" w14:textId="651C8988" w:rsidR="00CF4197" w:rsidRPr="004843C8" w:rsidRDefault="05A43D97" w:rsidP="00CF4197">
            <w:pPr>
              <w:rPr>
                <w:rFonts w:eastAsia="Arial"/>
                <w:color w:val="4472C4" w:themeColor="accent1"/>
                <w:sz w:val="22"/>
                <w:szCs w:val="22"/>
              </w:rPr>
            </w:pPr>
            <w:r w:rsidRPr="004843C8">
              <w:rPr>
                <w:rFonts w:eastAsia="Arial"/>
                <w:color w:val="4472C4" w:themeColor="accent1"/>
                <w:sz w:val="22"/>
                <w:szCs w:val="22"/>
              </w:rPr>
              <w:t xml:space="preserve">We believe that the pharmacy workforce could be supported to provide a greater role in existing service provision. The network of more than 700 community pharmacies helps to buck the trend of the inverse care law. It ensures that the people of Wales have access to healthcare and advice within their localities wherever they live. </w:t>
            </w:r>
          </w:p>
          <w:p w14:paraId="1A9F4BA5" w14:textId="2F389A21" w:rsidR="05A43D97" w:rsidRPr="004843C8" w:rsidRDefault="05A43D97" w:rsidP="05A43D97">
            <w:pPr>
              <w:rPr>
                <w:rFonts w:eastAsia="Arial"/>
                <w:color w:val="4472C4" w:themeColor="accent1"/>
                <w:sz w:val="22"/>
                <w:szCs w:val="22"/>
              </w:rPr>
            </w:pPr>
          </w:p>
          <w:p w14:paraId="718513B4" w14:textId="058945D6" w:rsidR="00CF4197" w:rsidRPr="004843C8" w:rsidRDefault="019812AC" w:rsidP="00CF4197">
            <w:pPr>
              <w:rPr>
                <w:rFonts w:eastAsia="Arial"/>
                <w:color w:val="4472C4" w:themeColor="accent1"/>
                <w:sz w:val="22"/>
                <w:szCs w:val="22"/>
              </w:rPr>
            </w:pPr>
            <w:r w:rsidRPr="004843C8">
              <w:rPr>
                <w:rFonts w:eastAsia="Arial"/>
                <w:color w:val="4472C4" w:themeColor="accent1"/>
                <w:sz w:val="22"/>
                <w:szCs w:val="22"/>
              </w:rPr>
              <w:t>Community pharmacy staff will also typically reflect the social and ethnic backgrounds of the community they serve. This means they are ideally placed and accessible to individuals who otherwise are less likely to access other NHS services.</w:t>
            </w:r>
          </w:p>
          <w:p w14:paraId="7E48D431" w14:textId="77777777" w:rsidR="004A52DB" w:rsidRPr="004843C8" w:rsidRDefault="004A52DB" w:rsidP="00CF4197">
            <w:pPr>
              <w:rPr>
                <w:rFonts w:eastAsia="Arial"/>
                <w:color w:val="4472C4" w:themeColor="accent1"/>
                <w:sz w:val="22"/>
                <w:szCs w:val="22"/>
              </w:rPr>
            </w:pPr>
          </w:p>
          <w:p w14:paraId="1951C5D9" w14:textId="04950181" w:rsidR="00CF4197" w:rsidRPr="004843C8" w:rsidRDefault="5D9ED5C9" w:rsidP="00CF4197">
            <w:pPr>
              <w:rPr>
                <w:rFonts w:eastAsia="Arial"/>
                <w:color w:val="4472C4" w:themeColor="accent1"/>
                <w:sz w:val="22"/>
                <w:szCs w:val="22"/>
              </w:rPr>
            </w:pPr>
            <w:r w:rsidRPr="004843C8">
              <w:rPr>
                <w:rFonts w:eastAsia="Arial"/>
                <w:color w:val="4472C4" w:themeColor="accent1"/>
                <w:sz w:val="22"/>
                <w:szCs w:val="22"/>
              </w:rPr>
              <w:t>Community pharmacy teams have a high level of interaction with their patients and regularly identify early signs of mental health decline. This can be through simply identifying small changes in a person’s behaviour or appearance or through opportune discussions when people are seeking other services or purchasing medicines. Other forms of support include:</w:t>
            </w:r>
          </w:p>
          <w:p w14:paraId="7E77BBDA" w14:textId="48FD96F7" w:rsidR="05A43D97" w:rsidRPr="004843C8" w:rsidRDefault="05A43D97" w:rsidP="05A43D97">
            <w:pPr>
              <w:rPr>
                <w:rFonts w:eastAsia="Calibri"/>
                <w:color w:val="4472C4" w:themeColor="accent1"/>
              </w:rPr>
            </w:pPr>
          </w:p>
          <w:p w14:paraId="711FC735" w14:textId="77777777" w:rsidR="00CF4197" w:rsidRPr="004843C8" w:rsidRDefault="00CF4197" w:rsidP="004C553C">
            <w:pPr>
              <w:pStyle w:val="ListParagraph"/>
              <w:numPr>
                <w:ilvl w:val="0"/>
                <w:numId w:val="5"/>
              </w:numPr>
              <w:rPr>
                <w:rFonts w:ascii="Arial" w:eastAsia="Arial" w:hAnsi="Arial"/>
                <w:color w:val="4472C4" w:themeColor="accent1"/>
                <w:u w:val="single"/>
              </w:rPr>
            </w:pPr>
            <w:r w:rsidRPr="004843C8">
              <w:rPr>
                <w:rFonts w:ascii="Arial" w:eastAsia="Arial" w:hAnsi="Arial"/>
                <w:color w:val="4472C4" w:themeColor="accent1"/>
                <w:u w:val="single"/>
              </w:rPr>
              <w:t>Signposting patients to support</w:t>
            </w:r>
          </w:p>
          <w:p w14:paraId="6B2A30FD" w14:textId="258606EA" w:rsidR="00CF4197" w:rsidRPr="004843C8" w:rsidRDefault="019812AC" w:rsidP="00CF4197">
            <w:pPr>
              <w:rPr>
                <w:rFonts w:eastAsia="Arial"/>
                <w:color w:val="4472C4" w:themeColor="accent1"/>
                <w:sz w:val="22"/>
                <w:szCs w:val="22"/>
              </w:rPr>
            </w:pPr>
            <w:r w:rsidRPr="004843C8">
              <w:rPr>
                <w:rFonts w:eastAsia="Arial"/>
                <w:color w:val="4472C4" w:themeColor="accent1"/>
                <w:sz w:val="22"/>
                <w:szCs w:val="22"/>
              </w:rPr>
              <w:t xml:space="preserve">As trusted healthcare professionals, pharmacists provide a reliable and confidential source of health and medicines information. The pharmacy team can also ensure that individuals are signposted to trusted resources and groups for further information about their mental health. Pharmacists can advise on reducing risk by providing information on positive lifestyle choices, supporting positive behavioural change, information on self-care and providing services such as smoking cessation programmes. </w:t>
            </w:r>
          </w:p>
          <w:p w14:paraId="21C40E0F" w14:textId="77777777" w:rsidR="004A52DB" w:rsidRPr="004843C8" w:rsidRDefault="004A52DB" w:rsidP="00CF4197">
            <w:pPr>
              <w:rPr>
                <w:rFonts w:eastAsia="Arial"/>
                <w:color w:val="4472C4" w:themeColor="accent1"/>
                <w:sz w:val="22"/>
                <w:szCs w:val="22"/>
              </w:rPr>
            </w:pPr>
          </w:p>
          <w:p w14:paraId="4CA65A1D" w14:textId="77777777" w:rsidR="00CF4197" w:rsidRPr="004843C8" w:rsidRDefault="00CF4197" w:rsidP="004C553C">
            <w:pPr>
              <w:pStyle w:val="ListParagraph"/>
              <w:numPr>
                <w:ilvl w:val="0"/>
                <w:numId w:val="5"/>
              </w:numPr>
              <w:rPr>
                <w:rFonts w:ascii="Arial" w:eastAsia="Arial" w:hAnsi="Arial"/>
                <w:color w:val="4472C4" w:themeColor="accent1"/>
                <w:szCs w:val="22"/>
              </w:rPr>
            </w:pPr>
            <w:r w:rsidRPr="004843C8">
              <w:rPr>
                <w:rFonts w:ascii="Arial" w:eastAsia="Arial" w:hAnsi="Arial"/>
                <w:color w:val="4472C4" w:themeColor="accent1"/>
                <w:szCs w:val="22"/>
                <w:u w:val="single"/>
              </w:rPr>
              <w:t>Direct referral pathways</w:t>
            </w:r>
          </w:p>
          <w:p w14:paraId="24DBDC49" w14:textId="0D86EBDF" w:rsidR="00CF4197" w:rsidRPr="004843C8" w:rsidRDefault="019812AC" w:rsidP="00CF4197">
            <w:pPr>
              <w:rPr>
                <w:rFonts w:eastAsia="Arial"/>
                <w:color w:val="4472C4" w:themeColor="accent1"/>
                <w:sz w:val="22"/>
                <w:szCs w:val="22"/>
              </w:rPr>
            </w:pPr>
            <w:r w:rsidRPr="004843C8">
              <w:rPr>
                <w:rFonts w:eastAsia="Arial"/>
                <w:color w:val="4472C4" w:themeColor="accent1"/>
                <w:sz w:val="22"/>
                <w:szCs w:val="22"/>
              </w:rPr>
              <w:t>Assessing the nature and severity of any symptoms of mental health problems is a critical step for the pharmacist before deciding on appropriate action. If the symptoms presented are mild the appropriate action may be to simply provide advice on positive behavioural change, lifestyle choices and self-care.</w:t>
            </w:r>
          </w:p>
          <w:p w14:paraId="0C139518" w14:textId="77777777" w:rsidR="004A52DB" w:rsidRPr="004843C8" w:rsidRDefault="004A52DB" w:rsidP="00CF4197">
            <w:pPr>
              <w:rPr>
                <w:rFonts w:eastAsia="Arial"/>
                <w:color w:val="4472C4" w:themeColor="accent1"/>
                <w:sz w:val="22"/>
                <w:szCs w:val="22"/>
              </w:rPr>
            </w:pPr>
          </w:p>
          <w:p w14:paraId="219E9684" w14:textId="2D5C4618" w:rsidR="00CF4197" w:rsidRPr="004843C8" w:rsidRDefault="5D9ED5C9" w:rsidP="00CF4197">
            <w:pPr>
              <w:rPr>
                <w:rFonts w:eastAsia="Arial"/>
                <w:color w:val="4472C4" w:themeColor="accent1"/>
                <w:sz w:val="22"/>
                <w:szCs w:val="22"/>
              </w:rPr>
            </w:pPr>
            <w:r w:rsidRPr="004843C8">
              <w:rPr>
                <w:rFonts w:eastAsia="Arial"/>
                <w:color w:val="4472C4" w:themeColor="accent1"/>
                <w:sz w:val="22"/>
                <w:szCs w:val="22"/>
              </w:rPr>
              <w:lastRenderedPageBreak/>
              <w:t xml:space="preserve">Referral to local wellbeing services, mental health specialist teams or social prescribing pathways are important actions that pharmacists can take. However, at present, pharmacists’ role in signposting and referral is typically informal and relies upon individual pharmacists, their knowledge of local services and personal relationships with local GPs and mental health teams. Putting formal referral protocols in place in the community could help to streamline service pathways and expedite support for the patient. </w:t>
            </w:r>
          </w:p>
          <w:p w14:paraId="76AEA893" w14:textId="77777777" w:rsidR="004A52DB" w:rsidRPr="004843C8" w:rsidRDefault="004A52DB" w:rsidP="00CF4197">
            <w:pPr>
              <w:rPr>
                <w:rFonts w:eastAsia="Arial"/>
                <w:color w:val="4472C4" w:themeColor="accent1"/>
                <w:sz w:val="22"/>
                <w:szCs w:val="22"/>
              </w:rPr>
            </w:pPr>
          </w:p>
          <w:p w14:paraId="5C01100E" w14:textId="77777777" w:rsidR="00CF4197" w:rsidRPr="004843C8" w:rsidRDefault="00CF4197" w:rsidP="004C553C">
            <w:pPr>
              <w:pStyle w:val="ListParagraph"/>
              <w:numPr>
                <w:ilvl w:val="0"/>
                <w:numId w:val="5"/>
              </w:numPr>
              <w:rPr>
                <w:rFonts w:ascii="Arial" w:eastAsia="Arial" w:hAnsi="Arial"/>
                <w:color w:val="4472C4" w:themeColor="accent1"/>
                <w:szCs w:val="22"/>
              </w:rPr>
            </w:pPr>
            <w:r w:rsidRPr="004843C8">
              <w:rPr>
                <w:rFonts w:ascii="Arial" w:eastAsia="Arial" w:hAnsi="Arial"/>
                <w:color w:val="4472C4" w:themeColor="accent1"/>
                <w:szCs w:val="22"/>
                <w:u w:val="single"/>
              </w:rPr>
              <w:t>Communication of diagnosis and prescribed medicines</w:t>
            </w:r>
          </w:p>
          <w:p w14:paraId="2FD1DB94" w14:textId="795C2120" w:rsidR="00CF4197" w:rsidRPr="004843C8" w:rsidRDefault="019812AC" w:rsidP="00CF4197">
            <w:pPr>
              <w:rPr>
                <w:rFonts w:eastAsia="Arial"/>
                <w:color w:val="4472C4" w:themeColor="accent1"/>
                <w:sz w:val="22"/>
                <w:szCs w:val="22"/>
              </w:rPr>
            </w:pPr>
            <w:r w:rsidRPr="004843C8">
              <w:rPr>
                <w:rFonts w:eastAsia="Arial"/>
                <w:color w:val="4472C4" w:themeColor="accent1"/>
                <w:sz w:val="22"/>
                <w:szCs w:val="22"/>
              </w:rPr>
              <w:t>Safe and Effective Use of Medicines Communication between healthcare professionals in different settings is crucial to reduce the risk of errors and ensure continuity of care. It is vital that all professionals inputting into the patient's care are aware of the diagnosis and suggested care pathway to provide the best care and advice for patients.</w:t>
            </w:r>
          </w:p>
          <w:p w14:paraId="5E6FB3FF" w14:textId="77777777" w:rsidR="004A52DB" w:rsidRPr="004843C8" w:rsidRDefault="004A52DB" w:rsidP="00CF4197">
            <w:pPr>
              <w:rPr>
                <w:rFonts w:eastAsia="Arial"/>
                <w:color w:val="4472C4" w:themeColor="accent1"/>
                <w:sz w:val="22"/>
                <w:szCs w:val="22"/>
              </w:rPr>
            </w:pPr>
          </w:p>
          <w:p w14:paraId="20E18539" w14:textId="734C6346" w:rsidR="00CF4197" w:rsidRPr="004843C8" w:rsidRDefault="5D9ED5C9" w:rsidP="00CF4197">
            <w:pPr>
              <w:rPr>
                <w:rFonts w:eastAsia="Arial"/>
                <w:color w:val="4472C4" w:themeColor="accent1"/>
                <w:sz w:val="22"/>
                <w:szCs w:val="22"/>
              </w:rPr>
            </w:pPr>
            <w:r w:rsidRPr="004843C8">
              <w:rPr>
                <w:rFonts w:eastAsia="Arial"/>
                <w:color w:val="4472C4" w:themeColor="accent1"/>
                <w:sz w:val="22"/>
                <w:szCs w:val="22"/>
              </w:rPr>
              <w:t xml:space="preserve">Pharmacists should have full read and write access to up-to-date patient health records to improve patient care and patient safety. Information is key to delivering more effective pharmaceutical care to patients, improving medicines </w:t>
            </w:r>
            <w:proofErr w:type="gramStart"/>
            <w:r w:rsidRPr="004843C8">
              <w:rPr>
                <w:rFonts w:eastAsia="Arial"/>
                <w:color w:val="4472C4" w:themeColor="accent1"/>
                <w:sz w:val="22"/>
                <w:szCs w:val="22"/>
              </w:rPr>
              <w:t>adherence</w:t>
            </w:r>
            <w:proofErr w:type="gramEnd"/>
            <w:r w:rsidRPr="004843C8">
              <w:rPr>
                <w:rFonts w:eastAsia="Arial"/>
                <w:color w:val="4472C4" w:themeColor="accent1"/>
                <w:sz w:val="22"/>
                <w:szCs w:val="22"/>
              </w:rPr>
              <w:t xml:space="preserve"> and reducing the medicine related errors which contribute to unplanned admissions to hospital.</w:t>
            </w:r>
          </w:p>
          <w:p w14:paraId="3C95A198" w14:textId="77777777" w:rsidR="004A52DB" w:rsidRPr="004843C8" w:rsidRDefault="004A52DB" w:rsidP="00CF4197">
            <w:pPr>
              <w:rPr>
                <w:rFonts w:eastAsia="Arial"/>
                <w:color w:val="4472C4" w:themeColor="accent1"/>
                <w:sz w:val="22"/>
                <w:szCs w:val="22"/>
              </w:rPr>
            </w:pPr>
          </w:p>
          <w:p w14:paraId="1774042A" w14:textId="372B4FA0" w:rsidR="00CF4197" w:rsidRPr="004843C8" w:rsidRDefault="5D9ED5C9" w:rsidP="00CF4197">
            <w:pPr>
              <w:rPr>
                <w:b/>
                <w:bCs/>
                <w:color w:val="4472C4" w:themeColor="accent1"/>
                <w:sz w:val="22"/>
                <w:szCs w:val="22"/>
              </w:rPr>
            </w:pPr>
            <w:r w:rsidRPr="004843C8">
              <w:rPr>
                <w:rFonts w:eastAsia="Arial"/>
                <w:color w:val="4472C4" w:themeColor="accent1"/>
                <w:sz w:val="22"/>
                <w:szCs w:val="22"/>
              </w:rPr>
              <w:t>It is also well documented that transfers of care (</w:t>
            </w:r>
            <w:proofErr w:type="gramStart"/>
            <w:r w:rsidRPr="004843C8">
              <w:rPr>
                <w:rFonts w:eastAsia="Arial"/>
                <w:color w:val="4472C4" w:themeColor="accent1"/>
                <w:sz w:val="22"/>
                <w:szCs w:val="22"/>
              </w:rPr>
              <w:t>e.g.</w:t>
            </w:r>
            <w:proofErr w:type="gramEnd"/>
            <w:r w:rsidRPr="004843C8">
              <w:rPr>
                <w:rFonts w:eastAsia="Arial"/>
                <w:color w:val="4472C4" w:themeColor="accent1"/>
                <w:sz w:val="22"/>
                <w:szCs w:val="22"/>
              </w:rPr>
              <w:t xml:space="preserve"> from hospital to the person’s own home) can lead to unintended medication discrepancies. The Community Pharmacy Discharge Medicines Review Service is well established in Wales and is proven to be effective in reducing medication discrepancies and errors at discharge. This model should be embedded in mental health service models </w:t>
            </w:r>
            <w:proofErr w:type="gramStart"/>
            <w:r w:rsidRPr="004843C8">
              <w:rPr>
                <w:rFonts w:eastAsia="Arial"/>
                <w:color w:val="4472C4" w:themeColor="accent1"/>
                <w:sz w:val="22"/>
                <w:szCs w:val="22"/>
              </w:rPr>
              <w:t>and  further</w:t>
            </w:r>
            <w:proofErr w:type="gramEnd"/>
            <w:r w:rsidRPr="004843C8">
              <w:rPr>
                <w:rFonts w:eastAsia="Arial"/>
                <w:color w:val="4472C4" w:themeColor="accent1"/>
                <w:sz w:val="22"/>
                <w:szCs w:val="22"/>
              </w:rPr>
              <w:t xml:space="preserve"> utilised for people with a mental health condition who are taking </w:t>
            </w:r>
            <w:proofErr w:type="spellStart"/>
            <w:r w:rsidRPr="004843C8">
              <w:rPr>
                <w:rFonts w:eastAsia="Arial"/>
                <w:color w:val="4472C4" w:themeColor="accent1"/>
                <w:sz w:val="22"/>
                <w:szCs w:val="22"/>
              </w:rPr>
              <w:t>medicaiton</w:t>
            </w:r>
            <w:proofErr w:type="spellEnd"/>
            <w:r w:rsidRPr="004843C8">
              <w:rPr>
                <w:rFonts w:eastAsia="Arial"/>
                <w:color w:val="4472C4" w:themeColor="accent1"/>
                <w:sz w:val="22"/>
                <w:szCs w:val="22"/>
              </w:rPr>
              <w:t xml:space="preserve"> for that condition and other health conditions.</w:t>
            </w:r>
          </w:p>
          <w:p w14:paraId="24F6C136" w14:textId="77777777" w:rsidR="00CB7229" w:rsidRPr="004843C8" w:rsidRDefault="00CB7229" w:rsidP="000A6379">
            <w:pPr>
              <w:rPr>
                <w:color w:val="4472C4" w:themeColor="accent1"/>
                <w:sz w:val="22"/>
                <w:szCs w:val="22"/>
              </w:rPr>
            </w:pPr>
          </w:p>
          <w:p w14:paraId="6886FF65" w14:textId="77777777" w:rsidR="004A52DB" w:rsidRPr="004843C8" w:rsidRDefault="019812AC" w:rsidP="00721FB9">
            <w:pPr>
              <w:rPr>
                <w:rFonts w:eastAsia="Arial"/>
                <w:b/>
                <w:bCs/>
                <w:color w:val="4472C4" w:themeColor="accent1"/>
                <w:sz w:val="22"/>
                <w:szCs w:val="22"/>
                <w:u w:val="single"/>
                <w:lang w:val="en-US"/>
              </w:rPr>
            </w:pPr>
            <w:r w:rsidRPr="004843C8">
              <w:rPr>
                <w:rFonts w:eastAsia="Arial"/>
                <w:b/>
                <w:bCs/>
                <w:color w:val="4472C4" w:themeColor="accent1"/>
                <w:sz w:val="22"/>
                <w:szCs w:val="22"/>
                <w:u w:val="single"/>
                <w:lang w:val="en-US"/>
              </w:rPr>
              <w:t>Ensuring safe and effective use of medicines</w:t>
            </w:r>
          </w:p>
          <w:p w14:paraId="77B7DA9E" w14:textId="53651943" w:rsidR="00721FB9" w:rsidRPr="004843C8" w:rsidRDefault="00721FB9" w:rsidP="00721FB9">
            <w:pPr>
              <w:rPr>
                <w:rFonts w:eastAsia="Arial"/>
                <w:b/>
                <w:bCs/>
                <w:color w:val="4472C4" w:themeColor="accent1"/>
                <w:sz w:val="22"/>
                <w:szCs w:val="22"/>
                <w:u w:val="single"/>
                <w:lang w:val="en-US"/>
              </w:rPr>
            </w:pPr>
            <w:r w:rsidRPr="004843C8">
              <w:rPr>
                <w:rFonts w:eastAsia="Arial"/>
                <w:b/>
                <w:bCs/>
                <w:color w:val="4472C4" w:themeColor="accent1"/>
                <w:sz w:val="22"/>
                <w:szCs w:val="22"/>
                <w:lang w:val="en-US"/>
              </w:rPr>
              <w:t xml:space="preserve"> </w:t>
            </w:r>
          </w:p>
          <w:p w14:paraId="634AD243" w14:textId="6E240A53" w:rsidR="00721FB9" w:rsidRPr="004843C8" w:rsidRDefault="019812AC" w:rsidP="00721FB9">
            <w:pPr>
              <w:rPr>
                <w:rFonts w:eastAsia="Arial"/>
                <w:color w:val="4472C4" w:themeColor="accent1"/>
                <w:sz w:val="22"/>
                <w:szCs w:val="22"/>
                <w:lang w:val="en-US"/>
              </w:rPr>
            </w:pPr>
            <w:r w:rsidRPr="004843C8">
              <w:rPr>
                <w:rFonts w:eastAsia="Arial"/>
                <w:color w:val="4472C4" w:themeColor="accent1"/>
                <w:sz w:val="22"/>
                <w:szCs w:val="22"/>
                <w:lang w:val="en-US"/>
              </w:rPr>
              <w:t xml:space="preserve">Medicines are a central component in the care of many mental health patients. When prescribed and used appropriately they can help reduce the symptoms that patients experience, as well as helping them better cope with those symptoms. </w:t>
            </w:r>
          </w:p>
          <w:p w14:paraId="77AD12E0" w14:textId="77777777" w:rsidR="004A52DB" w:rsidRPr="004843C8" w:rsidRDefault="004A52DB" w:rsidP="00721FB9">
            <w:pPr>
              <w:rPr>
                <w:rFonts w:eastAsia="Arial"/>
                <w:color w:val="4472C4" w:themeColor="accent1"/>
                <w:sz w:val="22"/>
                <w:szCs w:val="22"/>
                <w:lang w:val="en-US"/>
              </w:rPr>
            </w:pPr>
          </w:p>
          <w:p w14:paraId="48713FB6" w14:textId="13502829" w:rsidR="00721FB9" w:rsidRPr="004843C8" w:rsidRDefault="5D9ED5C9" w:rsidP="00721FB9">
            <w:pPr>
              <w:rPr>
                <w:rFonts w:eastAsia="Arial"/>
                <w:color w:val="4472C4" w:themeColor="accent1"/>
                <w:sz w:val="22"/>
                <w:szCs w:val="22"/>
                <w:lang w:val="en-US"/>
              </w:rPr>
            </w:pPr>
            <w:r w:rsidRPr="004843C8">
              <w:rPr>
                <w:rFonts w:eastAsia="Arial"/>
                <w:color w:val="4472C4" w:themeColor="accent1"/>
                <w:sz w:val="22"/>
                <w:szCs w:val="22"/>
                <w:lang w:val="en-US"/>
              </w:rPr>
              <w:t xml:space="preserve">There are many examples across Wales of mental health pharmacists </w:t>
            </w:r>
            <w:proofErr w:type="spellStart"/>
            <w:r w:rsidRPr="004843C8">
              <w:rPr>
                <w:rFonts w:eastAsia="Arial"/>
                <w:color w:val="4472C4" w:themeColor="accent1"/>
                <w:sz w:val="22"/>
                <w:szCs w:val="22"/>
                <w:lang w:val="en-US"/>
              </w:rPr>
              <w:t>utilising</w:t>
            </w:r>
            <w:proofErr w:type="spellEnd"/>
            <w:r w:rsidRPr="004843C8">
              <w:rPr>
                <w:rFonts w:eastAsia="Arial"/>
                <w:color w:val="4472C4" w:themeColor="accent1"/>
                <w:sz w:val="22"/>
                <w:szCs w:val="22"/>
                <w:lang w:val="en-US"/>
              </w:rPr>
              <w:t xml:space="preserve"> their independent prescribing skills, working autonomously in clinics, providing specialist support for patients, which is helping to address gaps in medical staffing. </w:t>
            </w:r>
            <w:proofErr w:type="gramStart"/>
            <w:r w:rsidRPr="004843C8">
              <w:rPr>
                <w:rFonts w:eastAsia="Arial"/>
                <w:color w:val="4472C4" w:themeColor="accent1"/>
                <w:sz w:val="22"/>
                <w:szCs w:val="22"/>
                <w:lang w:val="en-US"/>
              </w:rPr>
              <w:t>The  role</w:t>
            </w:r>
            <w:proofErr w:type="gramEnd"/>
            <w:r w:rsidRPr="004843C8">
              <w:rPr>
                <w:rFonts w:eastAsia="Arial"/>
                <w:color w:val="4472C4" w:themeColor="accent1"/>
                <w:sz w:val="22"/>
                <w:szCs w:val="22"/>
                <w:lang w:val="en-US"/>
              </w:rPr>
              <w:t xml:space="preserve"> of pharmacist independent prescribers in mental health service provision should be encouraged and further developed.</w:t>
            </w:r>
          </w:p>
          <w:p w14:paraId="1DEB7CEB" w14:textId="77777777" w:rsidR="004A52DB" w:rsidRPr="004843C8" w:rsidRDefault="004A52DB" w:rsidP="00721FB9">
            <w:pPr>
              <w:rPr>
                <w:rFonts w:eastAsia="Arial"/>
                <w:color w:val="4472C4" w:themeColor="accent1"/>
                <w:sz w:val="22"/>
                <w:szCs w:val="22"/>
                <w:lang w:val="en-US"/>
              </w:rPr>
            </w:pPr>
          </w:p>
          <w:p w14:paraId="3BA60E1F" w14:textId="27E800C2" w:rsidR="00721FB9" w:rsidRPr="004843C8" w:rsidRDefault="5D9ED5C9" w:rsidP="00721FB9">
            <w:pPr>
              <w:rPr>
                <w:rFonts w:eastAsia="Arial"/>
                <w:color w:val="4472C4" w:themeColor="accent1"/>
                <w:sz w:val="22"/>
                <w:szCs w:val="22"/>
                <w:lang w:val="en-US"/>
              </w:rPr>
            </w:pPr>
            <w:r w:rsidRPr="004843C8">
              <w:rPr>
                <w:rFonts w:eastAsia="Arial"/>
                <w:color w:val="4472C4" w:themeColor="accent1"/>
                <w:sz w:val="22"/>
                <w:szCs w:val="22"/>
                <w:lang w:val="en-US"/>
              </w:rPr>
              <w:t xml:space="preserve">Many of the medicines used to treat mental health problems are associated with health risks. As the experts in medicines and their use, pharmacists can ensure people get the best outcomes from their medicines, reduce adverse events, </w:t>
            </w:r>
            <w:proofErr w:type="spellStart"/>
            <w:r w:rsidRPr="004843C8">
              <w:rPr>
                <w:rFonts w:eastAsia="Arial"/>
                <w:color w:val="4472C4" w:themeColor="accent1"/>
                <w:sz w:val="22"/>
                <w:szCs w:val="22"/>
                <w:lang w:val="en-US"/>
              </w:rPr>
              <w:t>minimise</w:t>
            </w:r>
            <w:proofErr w:type="spellEnd"/>
            <w:r w:rsidRPr="004843C8">
              <w:rPr>
                <w:rFonts w:eastAsia="Arial"/>
                <w:color w:val="4472C4" w:themeColor="accent1"/>
                <w:sz w:val="22"/>
                <w:szCs w:val="22"/>
                <w:lang w:val="en-US"/>
              </w:rPr>
              <w:t xml:space="preserve"> avoidable harm and the risks of un-planned admissions to hospital. The use of pharmacist skills in this way ensures resources can be used more efficiently to deliver the standard and level of care that people with mental health conditions deserve.</w:t>
            </w:r>
          </w:p>
          <w:p w14:paraId="1B27D5DF" w14:textId="77777777" w:rsidR="004A52DB" w:rsidRPr="004843C8" w:rsidRDefault="004A52DB" w:rsidP="00721FB9">
            <w:pPr>
              <w:rPr>
                <w:rFonts w:eastAsia="Arial"/>
                <w:color w:val="4472C4" w:themeColor="accent1"/>
                <w:sz w:val="22"/>
                <w:szCs w:val="22"/>
                <w:lang w:val="en-US"/>
              </w:rPr>
            </w:pPr>
          </w:p>
          <w:p w14:paraId="6C788F67" w14:textId="5CD85A66" w:rsidR="00721FB9" w:rsidRPr="004843C8" w:rsidRDefault="5D9ED5C9" w:rsidP="00721FB9">
            <w:pPr>
              <w:rPr>
                <w:rFonts w:eastAsia="Arial"/>
                <w:color w:val="4472C4" w:themeColor="accent1"/>
                <w:sz w:val="22"/>
                <w:szCs w:val="22"/>
                <w:lang w:val="en-US"/>
              </w:rPr>
            </w:pPr>
            <w:r w:rsidRPr="004843C8">
              <w:rPr>
                <w:rFonts w:eastAsia="Arial"/>
                <w:color w:val="4472C4" w:themeColor="accent1"/>
                <w:sz w:val="22"/>
                <w:szCs w:val="22"/>
                <w:lang w:val="en-US"/>
              </w:rPr>
              <w:t xml:space="preserve">Providing leadership in and assuring the best use of medicines in mental health are the core roles of the specialist mental health pharmacist. Every mental health team should have </w:t>
            </w:r>
            <w:r w:rsidRPr="004843C8">
              <w:rPr>
                <w:rFonts w:eastAsia="Arial"/>
                <w:color w:val="4472C4" w:themeColor="accent1"/>
                <w:sz w:val="22"/>
                <w:szCs w:val="22"/>
                <w:lang w:val="en-US"/>
              </w:rPr>
              <w:lastRenderedPageBreak/>
              <w:t xml:space="preserve">access to a specialist mental health pharmacist as a member of their multidisciplinary team, whether based in community teams, mental health hospital wards or acute hospitals. </w:t>
            </w:r>
          </w:p>
          <w:p w14:paraId="101CCA61" w14:textId="77777777" w:rsidR="004A52DB" w:rsidRPr="004843C8" w:rsidRDefault="004A52DB" w:rsidP="00721FB9">
            <w:pPr>
              <w:rPr>
                <w:rFonts w:eastAsia="Arial"/>
                <w:color w:val="4472C4" w:themeColor="accent1"/>
                <w:sz w:val="22"/>
                <w:szCs w:val="22"/>
                <w:lang w:val="en-US"/>
              </w:rPr>
            </w:pPr>
          </w:p>
          <w:p w14:paraId="39EFCEB4" w14:textId="5262207A" w:rsidR="00721FB9" w:rsidRPr="004843C8" w:rsidRDefault="5D9ED5C9" w:rsidP="05A43D97">
            <w:pPr>
              <w:rPr>
                <w:rFonts w:eastAsia="Arial"/>
                <w:color w:val="4472C4" w:themeColor="accent1"/>
                <w:sz w:val="22"/>
                <w:szCs w:val="22"/>
                <w:lang w:val="en-US"/>
              </w:rPr>
            </w:pPr>
            <w:r w:rsidRPr="004843C8">
              <w:rPr>
                <w:rFonts w:eastAsia="Arial"/>
                <w:color w:val="4472C4" w:themeColor="accent1"/>
                <w:sz w:val="22"/>
                <w:szCs w:val="22"/>
                <w:lang w:val="en-US"/>
              </w:rPr>
              <w:t>It is also important to remember that many people with mental health conditions may be taking medicines both for their mental health conditions and often for other long-term conditions. Pharmacists, can take a holistic approach to all the medicines a person may be taking, including:</w:t>
            </w:r>
          </w:p>
          <w:p w14:paraId="682261F2" w14:textId="56A0E143" w:rsidR="00721FB9" w:rsidRPr="004843C8" w:rsidRDefault="05A43D97" w:rsidP="00721FB9">
            <w:pPr>
              <w:rPr>
                <w:rFonts w:eastAsia="Arial"/>
                <w:color w:val="4472C4" w:themeColor="accent1"/>
                <w:sz w:val="22"/>
                <w:szCs w:val="22"/>
                <w:lang w:val="en-US"/>
              </w:rPr>
            </w:pPr>
            <w:r w:rsidRPr="004843C8">
              <w:rPr>
                <w:rFonts w:eastAsia="Arial"/>
                <w:color w:val="4472C4" w:themeColor="accent1"/>
                <w:sz w:val="22"/>
                <w:szCs w:val="22"/>
                <w:lang w:val="en-US"/>
              </w:rPr>
              <w:t xml:space="preserve"> </w:t>
            </w:r>
          </w:p>
          <w:p w14:paraId="0A1460C0" w14:textId="77777777" w:rsidR="00721FB9" w:rsidRPr="004843C8" w:rsidRDefault="00721FB9" w:rsidP="004C553C">
            <w:pPr>
              <w:pStyle w:val="ListParagraph"/>
              <w:numPr>
                <w:ilvl w:val="0"/>
                <w:numId w:val="4"/>
              </w:numPr>
              <w:rPr>
                <w:rFonts w:ascii="Arial" w:eastAsia="Arial" w:hAnsi="Arial"/>
                <w:color w:val="4472C4" w:themeColor="accent1"/>
                <w:szCs w:val="22"/>
                <w:lang w:val="en-US"/>
              </w:rPr>
            </w:pPr>
            <w:proofErr w:type="spellStart"/>
            <w:r w:rsidRPr="004843C8">
              <w:rPr>
                <w:rFonts w:ascii="Arial" w:eastAsia="Arial" w:hAnsi="Arial"/>
                <w:color w:val="4472C4" w:themeColor="accent1"/>
                <w:szCs w:val="22"/>
                <w:lang w:val="en-US"/>
              </w:rPr>
              <w:t>Optimising</w:t>
            </w:r>
            <w:proofErr w:type="spellEnd"/>
            <w:r w:rsidRPr="004843C8">
              <w:rPr>
                <w:rFonts w:ascii="Arial" w:eastAsia="Arial" w:hAnsi="Arial"/>
                <w:color w:val="4472C4" w:themeColor="accent1"/>
                <w:szCs w:val="22"/>
                <w:lang w:val="en-US"/>
              </w:rPr>
              <w:t xml:space="preserve"> the use of medicines.</w:t>
            </w:r>
          </w:p>
          <w:p w14:paraId="4AD06570" w14:textId="77777777" w:rsidR="00721FB9" w:rsidRPr="004843C8" w:rsidRDefault="00721FB9" w:rsidP="004C553C">
            <w:pPr>
              <w:pStyle w:val="ListParagraph"/>
              <w:numPr>
                <w:ilvl w:val="0"/>
                <w:numId w:val="4"/>
              </w:numPr>
              <w:spacing w:line="254" w:lineRule="auto"/>
              <w:rPr>
                <w:rFonts w:ascii="Arial" w:eastAsia="Arial" w:hAnsi="Arial"/>
                <w:color w:val="4472C4" w:themeColor="accent1"/>
                <w:szCs w:val="22"/>
              </w:rPr>
            </w:pPr>
            <w:r w:rsidRPr="004843C8">
              <w:rPr>
                <w:rFonts w:ascii="Arial" w:eastAsia="Arial" w:hAnsi="Arial"/>
                <w:color w:val="4472C4" w:themeColor="accent1"/>
                <w:szCs w:val="22"/>
                <w:lang w:val="en-US"/>
              </w:rPr>
              <w:t>Supporting patients to understand their medicines.</w:t>
            </w:r>
          </w:p>
          <w:p w14:paraId="6DC3D52C" w14:textId="1BED7257" w:rsidR="00721FB9" w:rsidRPr="004843C8" w:rsidRDefault="5D9ED5C9" w:rsidP="79BAF647">
            <w:pPr>
              <w:pStyle w:val="ListParagraph"/>
              <w:numPr>
                <w:ilvl w:val="0"/>
                <w:numId w:val="4"/>
              </w:numPr>
              <w:spacing w:line="254" w:lineRule="auto"/>
              <w:rPr>
                <w:rFonts w:ascii="Arial" w:eastAsia="Arial" w:hAnsi="Arial"/>
                <w:color w:val="4472C4" w:themeColor="accent1"/>
              </w:rPr>
            </w:pPr>
            <w:r w:rsidRPr="004843C8">
              <w:rPr>
                <w:rFonts w:ascii="Arial" w:eastAsia="Arial" w:hAnsi="Arial"/>
                <w:color w:val="4472C4" w:themeColor="accent1"/>
                <w:lang w:val="en-US"/>
              </w:rPr>
              <w:t>Ensuring that the patient is fully involved in decisions about their care.</w:t>
            </w:r>
          </w:p>
          <w:p w14:paraId="43258866" w14:textId="3E71954D" w:rsidR="79BAF647" w:rsidRPr="004843C8" w:rsidRDefault="79BAF647" w:rsidP="79BAF647">
            <w:pPr>
              <w:spacing w:line="254" w:lineRule="auto"/>
              <w:rPr>
                <w:rFonts w:eastAsia="Calibri"/>
                <w:color w:val="4472C4" w:themeColor="accent1"/>
                <w:lang w:val="en-US"/>
              </w:rPr>
            </w:pPr>
          </w:p>
          <w:p w14:paraId="6299710D" w14:textId="77777777" w:rsidR="001873B0" w:rsidRPr="004843C8" w:rsidRDefault="001873B0" w:rsidP="001873B0">
            <w:pPr>
              <w:rPr>
                <w:rFonts w:eastAsia="Arial"/>
                <w:b/>
                <w:bCs/>
                <w:color w:val="4472C4" w:themeColor="accent1"/>
                <w:sz w:val="22"/>
                <w:szCs w:val="22"/>
                <w:u w:val="single"/>
              </w:rPr>
            </w:pPr>
            <w:r w:rsidRPr="004843C8">
              <w:rPr>
                <w:rFonts w:eastAsia="Arial"/>
                <w:b/>
                <w:bCs/>
                <w:color w:val="4472C4" w:themeColor="accent1"/>
                <w:sz w:val="22"/>
                <w:szCs w:val="22"/>
                <w:u w:val="single"/>
              </w:rPr>
              <w:t>Shared care plans</w:t>
            </w:r>
          </w:p>
          <w:p w14:paraId="3392E481" w14:textId="77777777" w:rsidR="001873B0" w:rsidRPr="004843C8" w:rsidRDefault="001873B0" w:rsidP="001873B0">
            <w:pPr>
              <w:rPr>
                <w:color w:val="4472C4" w:themeColor="accent1"/>
                <w:sz w:val="22"/>
                <w:szCs w:val="22"/>
              </w:rPr>
            </w:pPr>
            <w:r w:rsidRPr="004843C8">
              <w:rPr>
                <w:color w:val="4472C4" w:themeColor="accent1"/>
                <w:sz w:val="22"/>
                <w:szCs w:val="22"/>
              </w:rPr>
              <w:t xml:space="preserve">We understand there is a distinct lack of shared care arrangements between primary and secondary care. This can create delays in obtaining medications and medication advice in primary care settings which can be a problem when a patient’s condition needs to be stabilised. Greater support for GPs, underpinned by shared care protocols, could increase efficiencies in services, particularly for the prescribing of psychotropic medicines and could reduce pressures on specialist mental health services that result from GP referrals or requests for information and advice.  </w:t>
            </w:r>
          </w:p>
          <w:p w14:paraId="2554E81B" w14:textId="77777777" w:rsidR="001873B0" w:rsidRPr="004843C8" w:rsidRDefault="001873B0" w:rsidP="001873B0">
            <w:pPr>
              <w:rPr>
                <w:color w:val="4472C4" w:themeColor="accent1"/>
                <w:sz w:val="22"/>
                <w:szCs w:val="22"/>
              </w:rPr>
            </w:pPr>
          </w:p>
          <w:p w14:paraId="455912F9" w14:textId="77777777" w:rsidR="001873B0" w:rsidRPr="004843C8" w:rsidRDefault="001873B0" w:rsidP="001873B0">
            <w:pPr>
              <w:rPr>
                <w:b/>
                <w:bCs/>
                <w:color w:val="4472C4" w:themeColor="accent1"/>
                <w:sz w:val="22"/>
                <w:szCs w:val="22"/>
                <w:u w:val="single"/>
              </w:rPr>
            </w:pPr>
            <w:r w:rsidRPr="004843C8">
              <w:rPr>
                <w:b/>
                <w:bCs/>
                <w:color w:val="4472C4" w:themeColor="accent1"/>
                <w:sz w:val="22"/>
                <w:szCs w:val="22"/>
                <w:u w:val="single"/>
              </w:rPr>
              <w:t>Pharmacist independent prescribers</w:t>
            </w:r>
          </w:p>
          <w:p w14:paraId="127BB123" w14:textId="77777777" w:rsidR="001873B0" w:rsidRPr="004843C8" w:rsidRDefault="001873B0" w:rsidP="001873B0">
            <w:pPr>
              <w:rPr>
                <w:color w:val="4472C4" w:themeColor="accent1"/>
                <w:sz w:val="22"/>
                <w:szCs w:val="22"/>
                <w:u w:val="single"/>
              </w:rPr>
            </w:pPr>
            <w:r w:rsidRPr="004843C8">
              <w:rPr>
                <w:color w:val="4472C4" w:themeColor="accent1"/>
                <w:sz w:val="22"/>
                <w:szCs w:val="22"/>
              </w:rPr>
              <w:t xml:space="preserve">Access for patients and other health professionals to the skills of pharmacist independent prescribers will continue to be an important element of service design for mental health services in Wales. There are many examples across Wales of mental health independent prescribing pharmacists working autonomously in clinics including substance misuse services and complex depression, </w:t>
            </w:r>
            <w:proofErr w:type="gramStart"/>
            <w:r w:rsidRPr="004843C8">
              <w:rPr>
                <w:color w:val="4472C4" w:themeColor="accent1"/>
                <w:sz w:val="22"/>
                <w:szCs w:val="22"/>
              </w:rPr>
              <w:t>anxiety</w:t>
            </w:r>
            <w:proofErr w:type="gramEnd"/>
            <w:r w:rsidRPr="004843C8">
              <w:rPr>
                <w:color w:val="4472C4" w:themeColor="accent1"/>
                <w:sz w:val="22"/>
                <w:szCs w:val="22"/>
              </w:rPr>
              <w:t xml:space="preserve"> and trauma services. This provides both medicines expertise for the team and individual patients but also helps to address gaps in medical staffing. As prescribers and as part of multidisciplinary approaches to care, pharmacists can review, start, </w:t>
            </w:r>
            <w:proofErr w:type="gramStart"/>
            <w:r w:rsidRPr="004843C8">
              <w:rPr>
                <w:color w:val="4472C4" w:themeColor="accent1"/>
                <w:sz w:val="22"/>
                <w:szCs w:val="22"/>
              </w:rPr>
              <w:t>stop</w:t>
            </w:r>
            <w:proofErr w:type="gramEnd"/>
            <w:r w:rsidRPr="004843C8">
              <w:rPr>
                <w:color w:val="4472C4" w:themeColor="accent1"/>
                <w:sz w:val="22"/>
                <w:szCs w:val="22"/>
              </w:rPr>
              <w:t xml:space="preserve"> and adjust medication as appropriate for the individual. This has significant value in increasing patient access to an expert in medicines as well as supporting the capacity of GPs and other primary care practitioners. While many </w:t>
            </w:r>
            <w:proofErr w:type="gramStart"/>
            <w:r w:rsidRPr="004843C8">
              <w:rPr>
                <w:color w:val="4472C4" w:themeColor="accent1"/>
                <w:sz w:val="22"/>
                <w:szCs w:val="22"/>
              </w:rPr>
              <w:t>pharmacist</w:t>
            </w:r>
            <w:proofErr w:type="gramEnd"/>
            <w:r w:rsidRPr="004843C8">
              <w:rPr>
                <w:color w:val="4472C4" w:themeColor="accent1"/>
                <w:sz w:val="22"/>
                <w:szCs w:val="22"/>
              </w:rPr>
              <w:t xml:space="preserve"> independent prescribers work in specialist teams addressing severe mental illness, primary care and community pharmacist prescribers also have significant potential in improving access to care by reviewing the medication of individuals who are taking antipsychotic medication and medications prescribed for depression. </w:t>
            </w:r>
          </w:p>
          <w:p w14:paraId="03C29F4C" w14:textId="77777777" w:rsidR="00721FB9" w:rsidRPr="004843C8" w:rsidRDefault="00721FB9" w:rsidP="000A6379">
            <w:pPr>
              <w:rPr>
                <w:color w:val="4472C4" w:themeColor="accent1"/>
                <w:sz w:val="22"/>
                <w:szCs w:val="22"/>
              </w:rPr>
            </w:pPr>
          </w:p>
          <w:p w14:paraId="454FB789" w14:textId="77777777" w:rsidR="00CB7229" w:rsidRPr="004843C8" w:rsidRDefault="00CB7229" w:rsidP="000A6379">
            <w:pPr>
              <w:rPr>
                <w:color w:val="4472C4" w:themeColor="accent1"/>
                <w:sz w:val="22"/>
                <w:szCs w:val="22"/>
              </w:rPr>
            </w:pPr>
          </w:p>
        </w:tc>
      </w:tr>
    </w:tbl>
    <w:p w14:paraId="550C1E2B" w14:textId="566C0C37" w:rsidR="00CB7229" w:rsidRDefault="00CB7229" w:rsidP="00CB7229">
      <w:pPr>
        <w:pStyle w:val="Numbers"/>
        <w:numPr>
          <w:ilvl w:val="0"/>
          <w:numId w:val="0"/>
        </w:numPr>
        <w:ind w:left="2007" w:firstLine="153"/>
        <w:rPr>
          <w:sz w:val="22"/>
          <w:szCs w:val="22"/>
        </w:rPr>
      </w:pPr>
    </w:p>
    <w:p w14:paraId="0A1D7A91" w14:textId="27F3C553" w:rsidR="004843C8" w:rsidRDefault="004843C8" w:rsidP="004843C8"/>
    <w:p w14:paraId="4DE5C0EA" w14:textId="0226C0F4" w:rsidR="004843C8" w:rsidRDefault="004843C8" w:rsidP="004843C8"/>
    <w:p w14:paraId="23C5125B" w14:textId="5A5DEC00" w:rsidR="004843C8" w:rsidRDefault="004843C8" w:rsidP="004843C8"/>
    <w:p w14:paraId="60339CA8" w14:textId="370DBF02" w:rsidR="004843C8" w:rsidRDefault="004843C8" w:rsidP="004843C8"/>
    <w:p w14:paraId="256591BC" w14:textId="4494A340" w:rsidR="004843C8" w:rsidRDefault="004843C8" w:rsidP="004843C8"/>
    <w:p w14:paraId="1547B2CF" w14:textId="7AA35988" w:rsidR="004843C8" w:rsidRDefault="004843C8" w:rsidP="004843C8"/>
    <w:p w14:paraId="3EAE183E" w14:textId="77777777" w:rsidR="004843C8" w:rsidRPr="004843C8" w:rsidRDefault="004843C8" w:rsidP="004843C8"/>
    <w:p w14:paraId="618E24E5" w14:textId="562A194C" w:rsidR="001C449F" w:rsidRPr="004843C8" w:rsidRDefault="004843C8" w:rsidP="004843C8">
      <w:pPr>
        <w:pStyle w:val="Numbers"/>
        <w:numPr>
          <w:ilvl w:val="0"/>
          <w:numId w:val="0"/>
        </w:numPr>
        <w:ind w:left="567" w:hanging="567"/>
        <w:rPr>
          <w:i/>
          <w:iCs/>
          <w:sz w:val="22"/>
          <w:szCs w:val="22"/>
        </w:rPr>
      </w:pPr>
      <w:r w:rsidRPr="004843C8">
        <w:rPr>
          <w:i/>
          <w:iCs/>
          <w:sz w:val="22"/>
          <w:szCs w:val="22"/>
        </w:rPr>
        <w:lastRenderedPageBreak/>
        <w:t>Suggested actions:</w:t>
      </w:r>
      <w:r>
        <w:rPr>
          <w:i/>
          <w:iCs/>
          <w:sz w:val="22"/>
          <w:szCs w:val="22"/>
        </w:rPr>
        <w:t xml:space="preserve"> </w:t>
      </w:r>
      <w:r w:rsidR="00654AA0" w:rsidRPr="004843C8">
        <w:rPr>
          <w:i/>
          <w:iCs/>
          <w:sz w:val="22"/>
          <w:szCs w:val="22"/>
        </w:rPr>
        <w:t>Building a Digitally Ready Workforce</w:t>
      </w:r>
    </w:p>
    <w:p w14:paraId="1AFBCEF5" w14:textId="6F54A99F" w:rsidR="00D043AF" w:rsidRPr="004843C8" w:rsidRDefault="79BAF647" w:rsidP="00CB7229">
      <w:pPr>
        <w:pStyle w:val="Numbers"/>
        <w:rPr>
          <w:b w:val="0"/>
          <w:bCs w:val="0"/>
          <w:i/>
          <w:iCs/>
          <w:sz w:val="22"/>
          <w:szCs w:val="22"/>
        </w:rPr>
      </w:pPr>
      <w:r w:rsidRPr="004843C8">
        <w:rPr>
          <w:rStyle w:val="NumbersChar"/>
          <w:i/>
          <w:iCs/>
          <w:sz w:val="22"/>
          <w:szCs w:val="22"/>
        </w:rPr>
        <w:t>Assess current digital capability in the mental health workforce, against the national digital capability framework to inform training needs</w:t>
      </w:r>
      <w:r w:rsidRPr="004843C8">
        <w:rPr>
          <w:b w:val="0"/>
          <w:bCs w:val="0"/>
          <w:i/>
          <w:iCs/>
          <w:sz w:val="22"/>
          <w:szCs w:val="22"/>
        </w:rPr>
        <w:t>.</w:t>
      </w:r>
    </w:p>
    <w:p w14:paraId="166EF99C" w14:textId="3AB500F2" w:rsidR="00BA7028" w:rsidRPr="004843C8" w:rsidRDefault="79BAF647" w:rsidP="00D043AF">
      <w:pPr>
        <w:pStyle w:val="Numbers"/>
        <w:rPr>
          <w:b w:val="0"/>
          <w:bCs w:val="0"/>
          <w:i/>
          <w:iCs/>
          <w:sz w:val="22"/>
          <w:szCs w:val="22"/>
        </w:rPr>
      </w:pPr>
      <w:r w:rsidRPr="004843C8">
        <w:rPr>
          <w:b w:val="0"/>
          <w:bCs w:val="0"/>
          <w:i/>
          <w:iCs/>
          <w:sz w:val="22"/>
          <w:szCs w:val="22"/>
        </w:rPr>
        <w:t>Create a network of digital champion roles to influence and lead digital workforce transformation (to be discussed with Digital Health Care Wales and other partners).</w:t>
      </w:r>
    </w:p>
    <w:p w14:paraId="623C28E7" w14:textId="3FA158FB" w:rsidR="79BAF647" w:rsidRPr="004843C8" w:rsidRDefault="79BAF647" w:rsidP="79BAF647">
      <w:pPr>
        <w:rPr>
          <w:rFonts w:eastAsia="Calibri"/>
          <w:i/>
          <w:iCs/>
        </w:rPr>
      </w:pPr>
    </w:p>
    <w:p w14:paraId="595E1EC1" w14:textId="35290B5D" w:rsidR="00CB7229" w:rsidRPr="004843C8" w:rsidRDefault="79BAF647" w:rsidP="79BAF647">
      <w:pPr>
        <w:pStyle w:val="Numbers"/>
        <w:numPr>
          <w:ilvl w:val="0"/>
          <w:numId w:val="0"/>
        </w:numPr>
        <w:rPr>
          <w:i/>
          <w:iCs/>
          <w:sz w:val="22"/>
          <w:szCs w:val="22"/>
        </w:rPr>
      </w:pPr>
      <w:r w:rsidRPr="004843C8">
        <w:rPr>
          <w:i/>
          <w:iCs/>
          <w:sz w:val="22"/>
          <w:szCs w:val="22"/>
        </w:rPr>
        <w:t xml:space="preserve">Q5. Do you support the suggested </w:t>
      </w:r>
      <w:proofErr w:type="gramStart"/>
      <w:r w:rsidRPr="004843C8">
        <w:rPr>
          <w:i/>
          <w:iCs/>
          <w:sz w:val="22"/>
          <w:szCs w:val="22"/>
        </w:rPr>
        <w:t>actions ,</w:t>
      </w:r>
      <w:proofErr w:type="gramEnd"/>
      <w:r w:rsidRPr="004843C8">
        <w:rPr>
          <w:i/>
          <w:iCs/>
          <w:sz w:val="22"/>
          <w:szCs w:val="22"/>
        </w:rPr>
        <w:t xml:space="preserve"> why?</w:t>
      </w:r>
    </w:p>
    <w:tbl>
      <w:tblPr>
        <w:tblStyle w:val="TableGrid"/>
        <w:tblW w:w="0" w:type="auto"/>
        <w:tblLook w:val="04A0" w:firstRow="1" w:lastRow="0" w:firstColumn="1" w:lastColumn="0" w:noHBand="0" w:noVBand="1"/>
      </w:tblPr>
      <w:tblGrid>
        <w:gridCol w:w="9016"/>
      </w:tblGrid>
      <w:tr w:rsidR="00CB7229" w14:paraId="2916FA0F" w14:textId="77777777" w:rsidTr="5D9ED5C9">
        <w:tc>
          <w:tcPr>
            <w:tcW w:w="9016" w:type="dxa"/>
          </w:tcPr>
          <w:p w14:paraId="22CC2E9C" w14:textId="77777777" w:rsidR="0034247A" w:rsidRPr="004843C8" w:rsidRDefault="0034247A" w:rsidP="0034247A">
            <w:pPr>
              <w:pStyle w:val="Numbers"/>
              <w:numPr>
                <w:ilvl w:val="0"/>
                <w:numId w:val="0"/>
              </w:numPr>
              <w:rPr>
                <w:color w:val="4472C4" w:themeColor="accent1"/>
                <w:sz w:val="22"/>
                <w:szCs w:val="22"/>
              </w:rPr>
            </w:pPr>
            <w:r w:rsidRPr="004843C8">
              <w:rPr>
                <w:color w:val="4472C4" w:themeColor="accent1"/>
                <w:sz w:val="22"/>
                <w:szCs w:val="22"/>
              </w:rPr>
              <w:t>We support these actions.</w:t>
            </w:r>
          </w:p>
          <w:p w14:paraId="2F9C5C05" w14:textId="2E62DF85" w:rsidR="0034247A" w:rsidRPr="004843C8" w:rsidRDefault="5D9ED5C9" w:rsidP="0034247A">
            <w:pPr>
              <w:pStyle w:val="Numbers"/>
              <w:numPr>
                <w:ilvl w:val="0"/>
                <w:numId w:val="0"/>
              </w:numPr>
              <w:rPr>
                <w:color w:val="4472C4" w:themeColor="accent1"/>
                <w:sz w:val="22"/>
                <w:szCs w:val="22"/>
              </w:rPr>
            </w:pPr>
            <w:r w:rsidRPr="004843C8">
              <w:rPr>
                <w:b w:val="0"/>
                <w:bCs w:val="0"/>
                <w:color w:val="4472C4" w:themeColor="accent1"/>
                <w:sz w:val="22"/>
                <w:szCs w:val="22"/>
              </w:rPr>
              <w:t>We recognise the importance of digital technology in supporting innovation in mental health models of care just as it is in other services. It is important that a multi-professional approach is taken when developing digital options for accessing care such as the NHS Wales Health App.  Education and training in digital skills is just as important for the mental health workforce as it is in other services</w:t>
            </w:r>
            <w:r w:rsidRPr="004843C8">
              <w:rPr>
                <w:color w:val="4472C4" w:themeColor="accent1"/>
                <w:sz w:val="22"/>
                <w:szCs w:val="22"/>
              </w:rPr>
              <w:t>.</w:t>
            </w:r>
          </w:p>
          <w:p w14:paraId="42A3DCC1" w14:textId="3D4DD560" w:rsidR="00986958" w:rsidRPr="004843C8" w:rsidRDefault="00986958" w:rsidP="00986958">
            <w:pPr>
              <w:rPr>
                <w:b/>
                <w:bCs/>
                <w:color w:val="4472C4" w:themeColor="accent1"/>
                <w:sz w:val="22"/>
                <w:szCs w:val="22"/>
                <w:u w:val="single"/>
              </w:rPr>
            </w:pPr>
            <w:r w:rsidRPr="004843C8">
              <w:rPr>
                <w:b/>
                <w:bCs/>
                <w:color w:val="4472C4" w:themeColor="accent1"/>
                <w:sz w:val="22"/>
                <w:szCs w:val="22"/>
                <w:u w:val="single"/>
              </w:rPr>
              <w:t>Access to digital information</w:t>
            </w:r>
          </w:p>
          <w:p w14:paraId="76FEFC63" w14:textId="64FDCB2F" w:rsidR="00986958" w:rsidRPr="004843C8" w:rsidRDefault="019812AC" w:rsidP="00986958">
            <w:pPr>
              <w:rPr>
                <w:color w:val="4472C4" w:themeColor="accent1"/>
                <w:sz w:val="22"/>
                <w:szCs w:val="22"/>
              </w:rPr>
            </w:pPr>
            <w:r w:rsidRPr="004843C8">
              <w:rPr>
                <w:color w:val="4472C4" w:themeColor="accent1"/>
                <w:sz w:val="22"/>
                <w:szCs w:val="22"/>
              </w:rPr>
              <w:t xml:space="preserve">To improve mental health treatment and minimise risks of admission to hospital it is important to enable closer collaboration and communication between hospitals and primary care. Pharmacists across all sectors can optimise medicines and support people to a greater extent if they have full read and write access to appropriate and interoperable IT systems.   </w:t>
            </w:r>
          </w:p>
          <w:p w14:paraId="1D8E9D36" w14:textId="0331CFD3" w:rsidR="001873B0" w:rsidRPr="004843C8" w:rsidRDefault="001873B0" w:rsidP="00986958">
            <w:pPr>
              <w:rPr>
                <w:color w:val="4472C4" w:themeColor="accent1"/>
                <w:sz w:val="22"/>
                <w:szCs w:val="22"/>
              </w:rPr>
            </w:pPr>
          </w:p>
          <w:p w14:paraId="28FE95C4" w14:textId="7B370D19" w:rsidR="001873B0" w:rsidRPr="004843C8" w:rsidRDefault="5D9ED5C9" w:rsidP="00986958">
            <w:pPr>
              <w:rPr>
                <w:b/>
                <w:bCs/>
                <w:color w:val="4472C4" w:themeColor="accent1"/>
                <w:sz w:val="22"/>
                <w:szCs w:val="22"/>
                <w:u w:val="single"/>
              </w:rPr>
            </w:pPr>
            <w:r w:rsidRPr="004843C8">
              <w:rPr>
                <w:b/>
                <w:bCs/>
                <w:color w:val="4472C4" w:themeColor="accent1"/>
                <w:sz w:val="22"/>
                <w:szCs w:val="22"/>
                <w:u w:val="single"/>
              </w:rPr>
              <w:t>An Interoperable IT solution</w:t>
            </w:r>
          </w:p>
          <w:p w14:paraId="5558C8A7" w14:textId="62D566C0" w:rsidR="004A52DB" w:rsidRPr="004843C8" w:rsidRDefault="5D9ED5C9" w:rsidP="001873B0">
            <w:pPr>
              <w:rPr>
                <w:color w:val="4472C4" w:themeColor="accent1"/>
                <w:sz w:val="22"/>
                <w:szCs w:val="22"/>
              </w:rPr>
            </w:pPr>
            <w:r w:rsidRPr="004843C8">
              <w:rPr>
                <w:color w:val="4472C4" w:themeColor="accent1"/>
                <w:sz w:val="22"/>
                <w:szCs w:val="22"/>
              </w:rPr>
              <w:t xml:space="preserve">There remains in general a current division between primary care services and more specialised services for those with more severe mental health conditions. This is exacerbated by the absence of a universal, interoperable IT system, that connects health professionals together, ensuring appropriate access to real-time patient information, including medication information. </w:t>
            </w:r>
          </w:p>
          <w:p w14:paraId="5F0F42EC" w14:textId="77777777" w:rsidR="004A52DB" w:rsidRPr="004843C8" w:rsidRDefault="004A52DB" w:rsidP="001873B0">
            <w:pPr>
              <w:rPr>
                <w:color w:val="4472C4" w:themeColor="accent1"/>
                <w:sz w:val="22"/>
                <w:szCs w:val="22"/>
              </w:rPr>
            </w:pPr>
          </w:p>
          <w:p w14:paraId="44F1A515" w14:textId="4A1692EC" w:rsidR="004A52DB" w:rsidRPr="004843C8" w:rsidRDefault="019812AC" w:rsidP="001873B0">
            <w:pPr>
              <w:rPr>
                <w:color w:val="4472C4" w:themeColor="accent1"/>
                <w:sz w:val="22"/>
                <w:szCs w:val="22"/>
              </w:rPr>
            </w:pPr>
            <w:r w:rsidRPr="004843C8">
              <w:rPr>
                <w:color w:val="4472C4" w:themeColor="accent1"/>
                <w:sz w:val="22"/>
                <w:szCs w:val="22"/>
              </w:rPr>
              <w:t xml:space="preserve">We are aware that there are issues for individuals when they are transferred from one care setting to another </w:t>
            </w:r>
            <w:proofErr w:type="gramStart"/>
            <w:r w:rsidRPr="004843C8">
              <w:rPr>
                <w:color w:val="4472C4" w:themeColor="accent1"/>
                <w:sz w:val="22"/>
                <w:szCs w:val="22"/>
              </w:rPr>
              <w:t>i.e.</w:t>
            </w:r>
            <w:proofErr w:type="gramEnd"/>
            <w:r w:rsidRPr="004843C8">
              <w:rPr>
                <w:color w:val="4472C4" w:themeColor="accent1"/>
                <w:sz w:val="22"/>
                <w:szCs w:val="22"/>
              </w:rPr>
              <w:t xml:space="preserve"> when discharged from hospital. We understand that there is no universal approach for reconciling the medicines of people with mental health conditions across Wales when they transfer between settings. </w:t>
            </w:r>
          </w:p>
          <w:p w14:paraId="72262AD8" w14:textId="77777777" w:rsidR="004A52DB" w:rsidRPr="004843C8" w:rsidRDefault="004A52DB" w:rsidP="001873B0">
            <w:pPr>
              <w:rPr>
                <w:color w:val="4472C4" w:themeColor="accent1"/>
                <w:sz w:val="22"/>
                <w:szCs w:val="22"/>
              </w:rPr>
            </w:pPr>
          </w:p>
          <w:p w14:paraId="3D02269F" w14:textId="5F9FF6FB" w:rsidR="001873B0" w:rsidRPr="004843C8" w:rsidRDefault="5D9ED5C9" w:rsidP="05A43D97">
            <w:pPr>
              <w:rPr>
                <w:rFonts w:cstheme="minorBidi"/>
                <w:color w:val="4472C4" w:themeColor="accent1"/>
                <w:sz w:val="22"/>
                <w:szCs w:val="22"/>
              </w:rPr>
            </w:pPr>
            <w:r w:rsidRPr="004843C8">
              <w:rPr>
                <w:color w:val="4472C4" w:themeColor="accent1"/>
                <w:sz w:val="22"/>
                <w:szCs w:val="22"/>
              </w:rPr>
              <w:t xml:space="preserve">Essentially, it is critical that accurate medication information is transferred with the patient and that communication systems are in place to allow pharmacists and other members of the MDT to address medication changes to minimise the risk of errors wherever patients may reside in Wales. </w:t>
            </w:r>
            <w:r w:rsidRPr="004843C8">
              <w:rPr>
                <w:rFonts w:cstheme="minorBidi"/>
                <w:color w:val="4472C4" w:themeColor="accent1"/>
                <w:sz w:val="22"/>
                <w:szCs w:val="22"/>
              </w:rPr>
              <w:t>We anticipate that these important issues will be addressed as part of the Digital Medicines Transformation Portfolio work.</w:t>
            </w:r>
          </w:p>
          <w:p w14:paraId="0D1014FF" w14:textId="77777777" w:rsidR="001873B0" w:rsidRPr="004843C8" w:rsidRDefault="001873B0" w:rsidP="00986958">
            <w:pPr>
              <w:rPr>
                <w:color w:val="4472C4" w:themeColor="accent1"/>
                <w:sz w:val="22"/>
                <w:szCs w:val="22"/>
              </w:rPr>
            </w:pPr>
          </w:p>
          <w:p w14:paraId="04EA3C46" w14:textId="77777777" w:rsidR="00CB7229" w:rsidRPr="0034247A" w:rsidRDefault="00CB7229" w:rsidP="0034247A">
            <w:pPr>
              <w:pStyle w:val="Numbers"/>
              <w:numPr>
                <w:ilvl w:val="0"/>
                <w:numId w:val="0"/>
              </w:numPr>
              <w:ind w:left="567" w:hanging="567"/>
            </w:pPr>
          </w:p>
        </w:tc>
      </w:tr>
    </w:tbl>
    <w:p w14:paraId="3F1265ED" w14:textId="77777777" w:rsidR="004843C8" w:rsidRDefault="004843C8" w:rsidP="00CB7229">
      <w:pPr>
        <w:pStyle w:val="Insert"/>
        <w:ind w:left="2160" w:firstLine="720"/>
        <w:rPr>
          <w:b/>
          <w:sz w:val="22"/>
          <w:szCs w:val="22"/>
        </w:rPr>
      </w:pPr>
    </w:p>
    <w:p w14:paraId="64AA3D02" w14:textId="77777777" w:rsidR="004843C8" w:rsidRDefault="004843C8" w:rsidP="004843C8">
      <w:pPr>
        <w:pStyle w:val="Insert"/>
        <w:ind w:left="2160" w:firstLine="720"/>
        <w:jc w:val="left"/>
        <w:rPr>
          <w:b/>
          <w:bCs/>
          <w:i/>
          <w:iCs/>
          <w:sz w:val="22"/>
          <w:szCs w:val="22"/>
        </w:rPr>
      </w:pPr>
    </w:p>
    <w:p w14:paraId="1F8230DE" w14:textId="77777777" w:rsidR="004843C8" w:rsidRDefault="004843C8" w:rsidP="004843C8">
      <w:pPr>
        <w:pStyle w:val="Insert"/>
        <w:ind w:left="2160" w:firstLine="720"/>
        <w:jc w:val="left"/>
        <w:rPr>
          <w:b/>
          <w:bCs/>
          <w:i/>
          <w:iCs/>
          <w:sz w:val="22"/>
          <w:szCs w:val="22"/>
        </w:rPr>
      </w:pPr>
    </w:p>
    <w:p w14:paraId="7802E7E1" w14:textId="77777777" w:rsidR="004843C8" w:rsidRDefault="004843C8" w:rsidP="004843C8">
      <w:pPr>
        <w:pStyle w:val="Insert"/>
        <w:ind w:left="2160" w:firstLine="720"/>
        <w:jc w:val="left"/>
        <w:rPr>
          <w:b/>
          <w:bCs/>
          <w:i/>
          <w:iCs/>
          <w:sz w:val="22"/>
          <w:szCs w:val="22"/>
        </w:rPr>
      </w:pPr>
    </w:p>
    <w:p w14:paraId="22EF003F" w14:textId="77777777" w:rsidR="004843C8" w:rsidRDefault="004843C8" w:rsidP="004843C8">
      <w:pPr>
        <w:pStyle w:val="Insert"/>
        <w:ind w:left="2160" w:firstLine="720"/>
        <w:jc w:val="left"/>
        <w:rPr>
          <w:b/>
          <w:bCs/>
          <w:i/>
          <w:iCs/>
          <w:sz w:val="22"/>
          <w:szCs w:val="22"/>
        </w:rPr>
      </w:pPr>
    </w:p>
    <w:p w14:paraId="1FE20A65" w14:textId="77777777" w:rsidR="004843C8" w:rsidRDefault="004843C8" w:rsidP="004843C8">
      <w:pPr>
        <w:pStyle w:val="Insert"/>
        <w:ind w:left="2160" w:firstLine="720"/>
        <w:jc w:val="left"/>
        <w:rPr>
          <w:b/>
          <w:bCs/>
          <w:i/>
          <w:iCs/>
          <w:sz w:val="22"/>
          <w:szCs w:val="22"/>
        </w:rPr>
      </w:pPr>
    </w:p>
    <w:p w14:paraId="06419E54" w14:textId="45E93D50" w:rsidR="00654AA0" w:rsidRPr="00CB7229" w:rsidRDefault="004843C8" w:rsidP="004843C8">
      <w:pPr>
        <w:pStyle w:val="Insert"/>
        <w:ind w:left="0"/>
        <w:jc w:val="left"/>
        <w:rPr>
          <w:b/>
          <w:sz w:val="22"/>
          <w:szCs w:val="22"/>
        </w:rPr>
      </w:pPr>
      <w:r w:rsidRPr="004843C8">
        <w:rPr>
          <w:b/>
          <w:bCs/>
          <w:i/>
          <w:iCs/>
          <w:sz w:val="22"/>
          <w:szCs w:val="22"/>
        </w:rPr>
        <w:lastRenderedPageBreak/>
        <w:t>Suggested actions:</w:t>
      </w:r>
      <w:r>
        <w:rPr>
          <w:i/>
          <w:iCs/>
          <w:sz w:val="22"/>
          <w:szCs w:val="22"/>
        </w:rPr>
        <w:t xml:space="preserve"> </w:t>
      </w:r>
      <w:r w:rsidR="00654AA0" w:rsidRPr="00CB7229">
        <w:rPr>
          <w:b/>
          <w:sz w:val="22"/>
          <w:szCs w:val="22"/>
        </w:rPr>
        <w:t>Excellent Education and Learning</w:t>
      </w:r>
    </w:p>
    <w:p w14:paraId="05A59DF1" w14:textId="77777777" w:rsidR="00654AA0" w:rsidRPr="00CB7229" w:rsidRDefault="00654AA0" w:rsidP="00654AA0">
      <w:pPr>
        <w:rPr>
          <w:sz w:val="22"/>
          <w:szCs w:val="22"/>
        </w:rPr>
      </w:pPr>
    </w:p>
    <w:p w14:paraId="1167F43A" w14:textId="77777777" w:rsidR="00654AA0" w:rsidRPr="00CB7229" w:rsidRDefault="00654AA0" w:rsidP="00654AA0">
      <w:pPr>
        <w:rPr>
          <w:sz w:val="22"/>
          <w:szCs w:val="22"/>
        </w:rPr>
      </w:pPr>
    </w:p>
    <w:p w14:paraId="5D9D4DA7" w14:textId="28A1B1DB" w:rsidR="00127840" w:rsidRPr="004843C8" w:rsidRDefault="79BAF647" w:rsidP="00E827C9">
      <w:pPr>
        <w:pStyle w:val="Numbers"/>
        <w:rPr>
          <w:b w:val="0"/>
          <w:bCs w:val="0"/>
          <w:i/>
          <w:iCs/>
          <w:sz w:val="22"/>
          <w:szCs w:val="22"/>
        </w:rPr>
      </w:pPr>
      <w:r w:rsidRPr="004843C8">
        <w:rPr>
          <w:b w:val="0"/>
          <w:bCs w:val="0"/>
          <w:i/>
          <w:iCs/>
          <w:sz w:val="22"/>
          <w:szCs w:val="22"/>
        </w:rPr>
        <w:t xml:space="preserve">Work with partners to develop proposals to redesign education and training programmes for psychiatry. </w:t>
      </w:r>
    </w:p>
    <w:p w14:paraId="04509C69" w14:textId="53794067" w:rsidR="00D41A57" w:rsidRPr="004843C8" w:rsidRDefault="79BAF647" w:rsidP="00CB7229">
      <w:pPr>
        <w:pStyle w:val="Numbers"/>
        <w:rPr>
          <w:b w:val="0"/>
          <w:bCs w:val="0"/>
          <w:i/>
          <w:iCs/>
          <w:sz w:val="22"/>
          <w:szCs w:val="22"/>
        </w:rPr>
      </w:pPr>
      <w:r w:rsidRPr="004843C8">
        <w:rPr>
          <w:b w:val="0"/>
          <w:bCs w:val="0"/>
          <w:i/>
          <w:iCs/>
          <w:sz w:val="22"/>
          <w:szCs w:val="22"/>
        </w:rPr>
        <w:t xml:space="preserve">Review quality frameworks for commissioned education and training programmes relating to mental health. </w:t>
      </w:r>
    </w:p>
    <w:p w14:paraId="1440A192" w14:textId="7468AA9B" w:rsidR="00053EE8" w:rsidRPr="004843C8" w:rsidRDefault="79BAF647" w:rsidP="00CB7229">
      <w:pPr>
        <w:pStyle w:val="Numbers"/>
        <w:rPr>
          <w:b w:val="0"/>
          <w:bCs w:val="0"/>
          <w:i/>
          <w:iCs/>
          <w:sz w:val="22"/>
          <w:szCs w:val="22"/>
        </w:rPr>
      </w:pPr>
      <w:r w:rsidRPr="004843C8">
        <w:rPr>
          <w:b w:val="0"/>
          <w:bCs w:val="0"/>
          <w:i/>
          <w:iCs/>
          <w:sz w:val="22"/>
          <w:szCs w:val="22"/>
        </w:rPr>
        <w:t xml:space="preserve">Consider how pre-qualifying training for social workers can be adapted to encourage greater specialism and take up in mental health, alongside how the new post qualifying framework can be developed to include opportunities for newly qualified and experienced social Workers in mental health </w:t>
      </w:r>
      <w:proofErr w:type="spellStart"/>
      <w:r w:rsidRPr="004843C8">
        <w:rPr>
          <w:b w:val="0"/>
          <w:bCs w:val="0"/>
          <w:i/>
          <w:iCs/>
          <w:sz w:val="22"/>
          <w:szCs w:val="22"/>
        </w:rPr>
        <w:t>specialisms</w:t>
      </w:r>
      <w:proofErr w:type="spellEnd"/>
      <w:r w:rsidRPr="004843C8">
        <w:rPr>
          <w:b w:val="0"/>
          <w:bCs w:val="0"/>
          <w:i/>
          <w:iCs/>
          <w:sz w:val="22"/>
          <w:szCs w:val="22"/>
        </w:rPr>
        <w:t>.</w:t>
      </w:r>
    </w:p>
    <w:p w14:paraId="29993B78" w14:textId="789218D5" w:rsidR="00E827C9" w:rsidRPr="004843C8" w:rsidRDefault="79BAF647" w:rsidP="00CB7229">
      <w:pPr>
        <w:pStyle w:val="Numbers"/>
        <w:rPr>
          <w:b w:val="0"/>
          <w:bCs w:val="0"/>
          <w:i/>
          <w:iCs/>
          <w:sz w:val="22"/>
          <w:szCs w:val="22"/>
        </w:rPr>
      </w:pPr>
      <w:r w:rsidRPr="004843C8">
        <w:rPr>
          <w:b w:val="0"/>
          <w:bCs w:val="0"/>
          <w:i/>
          <w:iCs/>
          <w:sz w:val="22"/>
          <w:szCs w:val="22"/>
        </w:rPr>
        <w:t>Commission professional bodies to assess interprofessional education and training opportunities for the specialist mental health workforce.</w:t>
      </w:r>
    </w:p>
    <w:p w14:paraId="5A572ABC" w14:textId="57E989CF" w:rsidR="00B321C0" w:rsidRPr="004843C8" w:rsidRDefault="79BAF647" w:rsidP="00CB7229">
      <w:pPr>
        <w:pStyle w:val="Numbers"/>
        <w:rPr>
          <w:b w:val="0"/>
          <w:bCs w:val="0"/>
          <w:i/>
          <w:iCs/>
          <w:sz w:val="22"/>
          <w:szCs w:val="22"/>
        </w:rPr>
      </w:pPr>
      <w:r w:rsidRPr="004843C8">
        <w:rPr>
          <w:b w:val="0"/>
          <w:bCs w:val="0"/>
          <w:i/>
          <w:iCs/>
          <w:sz w:val="22"/>
          <w:szCs w:val="22"/>
        </w:rPr>
        <w:t>Commission evidence-based, multi-professional education and training frameworks in priority and specialist areas.</w:t>
      </w:r>
    </w:p>
    <w:p w14:paraId="06A10564" w14:textId="1600A123" w:rsidR="00B4297F" w:rsidRPr="004843C8" w:rsidRDefault="79BAF647" w:rsidP="00B4297F">
      <w:pPr>
        <w:pStyle w:val="Numbers"/>
        <w:rPr>
          <w:b w:val="0"/>
          <w:bCs w:val="0"/>
          <w:i/>
          <w:iCs/>
          <w:sz w:val="22"/>
          <w:szCs w:val="22"/>
        </w:rPr>
      </w:pPr>
      <w:r w:rsidRPr="004843C8">
        <w:rPr>
          <w:b w:val="0"/>
          <w:bCs w:val="0"/>
          <w:i/>
          <w:iCs/>
          <w:sz w:val="22"/>
          <w:szCs w:val="22"/>
        </w:rPr>
        <w:t>Establish a national investment fund for post-qualifying education for the mental health workforce.</w:t>
      </w:r>
    </w:p>
    <w:p w14:paraId="7E9E6ECB" w14:textId="6D68317B" w:rsidR="005E319A" w:rsidRPr="004843C8" w:rsidRDefault="79BAF647" w:rsidP="00CB7229">
      <w:pPr>
        <w:pStyle w:val="Numbers"/>
        <w:jc w:val="left"/>
        <w:rPr>
          <w:b w:val="0"/>
          <w:bCs w:val="0"/>
          <w:i/>
          <w:iCs/>
          <w:sz w:val="22"/>
          <w:szCs w:val="22"/>
        </w:rPr>
      </w:pPr>
      <w:r w:rsidRPr="004843C8">
        <w:rPr>
          <w:b w:val="0"/>
          <w:bCs w:val="0"/>
          <w:i/>
          <w:iCs/>
          <w:sz w:val="22"/>
          <w:szCs w:val="22"/>
        </w:rPr>
        <w:t xml:space="preserve">Provide targeted national continuing professional development programmes to support priority areas across the mental health workforce. </w:t>
      </w:r>
    </w:p>
    <w:p w14:paraId="5E2BC7C4" w14:textId="13D13E86" w:rsidR="005E319A" w:rsidRPr="004843C8" w:rsidRDefault="79BAF647" w:rsidP="005E319A">
      <w:pPr>
        <w:pStyle w:val="Numbers"/>
        <w:rPr>
          <w:b w:val="0"/>
          <w:bCs w:val="0"/>
          <w:i/>
          <w:iCs/>
          <w:sz w:val="22"/>
          <w:szCs w:val="22"/>
        </w:rPr>
      </w:pPr>
      <w:r w:rsidRPr="004843C8">
        <w:rPr>
          <w:b w:val="0"/>
          <w:bCs w:val="0"/>
          <w:i/>
          <w:iCs/>
          <w:sz w:val="22"/>
          <w:szCs w:val="22"/>
        </w:rPr>
        <w:t xml:space="preserve">Building on Social Care Wales </w:t>
      </w:r>
      <w:hyperlink r:id="rId26">
        <w:r w:rsidRPr="004843C8">
          <w:rPr>
            <w:rStyle w:val="Hyperlink"/>
            <w:b w:val="0"/>
            <w:bCs w:val="0"/>
            <w:i/>
            <w:iCs/>
            <w:sz w:val="22"/>
            <w:szCs w:val="22"/>
          </w:rPr>
          <w:t>Qualification Framework</w:t>
        </w:r>
      </w:hyperlink>
      <w:r w:rsidRPr="004843C8">
        <w:rPr>
          <w:b w:val="0"/>
          <w:bCs w:val="0"/>
          <w:i/>
          <w:iCs/>
          <w:sz w:val="22"/>
          <w:szCs w:val="22"/>
        </w:rPr>
        <w:t>, develop a mental health support worker education framework.</w:t>
      </w:r>
    </w:p>
    <w:p w14:paraId="0D876007" w14:textId="75F96125" w:rsidR="79BAF647" w:rsidRDefault="79BAF647" w:rsidP="79BAF647">
      <w:pPr>
        <w:rPr>
          <w:rFonts w:eastAsia="Calibri"/>
        </w:rPr>
      </w:pPr>
    </w:p>
    <w:p w14:paraId="4D974EFF" w14:textId="036B7F26" w:rsidR="00CB7229" w:rsidRPr="004843C8" w:rsidRDefault="79BAF647" w:rsidP="79BAF647">
      <w:pPr>
        <w:pStyle w:val="Numbers"/>
        <w:numPr>
          <w:ilvl w:val="0"/>
          <w:numId w:val="0"/>
        </w:numPr>
        <w:rPr>
          <w:i/>
          <w:iCs/>
          <w:sz w:val="22"/>
          <w:szCs w:val="22"/>
        </w:rPr>
      </w:pPr>
      <w:r w:rsidRPr="004843C8">
        <w:rPr>
          <w:i/>
          <w:iCs/>
          <w:sz w:val="22"/>
          <w:szCs w:val="22"/>
        </w:rPr>
        <w:t xml:space="preserve">Q6. Do you support the suggested </w:t>
      </w:r>
      <w:proofErr w:type="gramStart"/>
      <w:r w:rsidRPr="004843C8">
        <w:rPr>
          <w:i/>
          <w:iCs/>
          <w:sz w:val="22"/>
          <w:szCs w:val="22"/>
        </w:rPr>
        <w:t>actions ,</w:t>
      </w:r>
      <w:proofErr w:type="gramEnd"/>
      <w:r w:rsidRPr="004843C8">
        <w:rPr>
          <w:i/>
          <w:iCs/>
          <w:sz w:val="22"/>
          <w:szCs w:val="22"/>
        </w:rPr>
        <w:t xml:space="preserve"> why?</w:t>
      </w:r>
    </w:p>
    <w:tbl>
      <w:tblPr>
        <w:tblStyle w:val="TableGrid"/>
        <w:tblW w:w="0" w:type="auto"/>
        <w:tblLook w:val="04A0" w:firstRow="1" w:lastRow="0" w:firstColumn="1" w:lastColumn="0" w:noHBand="0" w:noVBand="1"/>
      </w:tblPr>
      <w:tblGrid>
        <w:gridCol w:w="9016"/>
      </w:tblGrid>
      <w:tr w:rsidR="00CB7229" w14:paraId="13B1D9B4" w14:textId="77777777" w:rsidTr="5D9ED5C9">
        <w:tc>
          <w:tcPr>
            <w:tcW w:w="9016" w:type="dxa"/>
          </w:tcPr>
          <w:p w14:paraId="0DA066A2" w14:textId="5A269F5A" w:rsidR="05A43D97" w:rsidRDefault="05A43D97" w:rsidP="05A43D97">
            <w:pPr>
              <w:pStyle w:val="Numbers"/>
              <w:numPr>
                <w:ilvl w:val="0"/>
                <w:numId w:val="0"/>
              </w:numPr>
              <w:rPr>
                <w:color w:val="4472C4" w:themeColor="accent1"/>
                <w:sz w:val="22"/>
                <w:szCs w:val="22"/>
              </w:rPr>
            </w:pPr>
            <w:r w:rsidRPr="004843C8">
              <w:rPr>
                <w:color w:val="4472C4" w:themeColor="accent1"/>
                <w:sz w:val="22"/>
                <w:szCs w:val="22"/>
              </w:rPr>
              <w:t>We support these actions.</w:t>
            </w:r>
          </w:p>
          <w:p w14:paraId="16BC36E9" w14:textId="77777777" w:rsidR="004843C8" w:rsidRPr="004843C8" w:rsidRDefault="004843C8" w:rsidP="004843C8"/>
          <w:p w14:paraId="15434ACD" w14:textId="0764825C" w:rsidR="00986958" w:rsidRPr="004843C8" w:rsidRDefault="00986958" w:rsidP="00986958">
            <w:pPr>
              <w:pStyle w:val="Numbers"/>
              <w:numPr>
                <w:ilvl w:val="0"/>
                <w:numId w:val="0"/>
              </w:numPr>
              <w:rPr>
                <w:color w:val="4472C4" w:themeColor="accent1"/>
                <w:sz w:val="22"/>
                <w:szCs w:val="22"/>
              </w:rPr>
            </w:pPr>
            <w:r w:rsidRPr="004843C8">
              <w:rPr>
                <w:color w:val="4472C4" w:themeColor="accent1"/>
                <w:sz w:val="22"/>
                <w:szCs w:val="22"/>
              </w:rPr>
              <w:t>Interprofessional education and training</w:t>
            </w:r>
          </w:p>
          <w:p w14:paraId="47CCB7BE" w14:textId="70620299" w:rsidR="00CB7229" w:rsidRPr="004843C8" w:rsidRDefault="05A43D97" w:rsidP="001873B0">
            <w:pPr>
              <w:pStyle w:val="Numbers"/>
              <w:numPr>
                <w:ilvl w:val="0"/>
                <w:numId w:val="0"/>
              </w:numPr>
              <w:rPr>
                <w:b w:val="0"/>
                <w:bCs w:val="0"/>
                <w:color w:val="4472C4" w:themeColor="accent1"/>
                <w:sz w:val="22"/>
                <w:szCs w:val="22"/>
              </w:rPr>
            </w:pPr>
            <w:r w:rsidRPr="004843C8">
              <w:rPr>
                <w:b w:val="0"/>
                <w:bCs w:val="0"/>
                <w:color w:val="4472C4" w:themeColor="accent1"/>
                <w:sz w:val="22"/>
                <w:szCs w:val="22"/>
              </w:rPr>
              <w:t xml:space="preserve">We recognise the importance of interprofessional education and training and would welcome the opportunity to work with other professional bodies. In 2020 we developed the </w:t>
            </w:r>
            <w:hyperlink r:id="rId27">
              <w:r w:rsidRPr="004843C8">
                <w:rPr>
                  <w:rStyle w:val="Hyperlink"/>
                  <w:b w:val="0"/>
                  <w:bCs w:val="0"/>
                  <w:color w:val="4472C4" w:themeColor="accent1"/>
                  <w:sz w:val="22"/>
                  <w:szCs w:val="22"/>
                </w:rPr>
                <w:t>Multidisciplinary Teams (MDT) guidance to support in General Practice</w:t>
              </w:r>
            </w:hyperlink>
            <w:r w:rsidR="00986958" w:rsidRPr="004843C8">
              <w:rPr>
                <w:rStyle w:val="EndnoteReference"/>
                <w:b w:val="0"/>
                <w:bCs w:val="0"/>
                <w:color w:val="4472C4" w:themeColor="accent1"/>
                <w:sz w:val="22"/>
                <w:szCs w:val="22"/>
              </w:rPr>
              <w:endnoteReference w:id="2"/>
            </w:r>
            <w:r w:rsidRPr="004843C8">
              <w:rPr>
                <w:b w:val="0"/>
                <w:bCs w:val="0"/>
                <w:color w:val="4472C4" w:themeColor="accent1"/>
                <w:sz w:val="22"/>
                <w:szCs w:val="22"/>
              </w:rPr>
              <w:t> in partnership with the </w:t>
            </w:r>
            <w:hyperlink r:id="rId28">
              <w:r w:rsidRPr="004843C8">
                <w:rPr>
                  <w:b w:val="0"/>
                  <w:bCs w:val="0"/>
                  <w:color w:val="4472C4" w:themeColor="accent1"/>
                  <w:sz w:val="22"/>
                  <w:szCs w:val="22"/>
                </w:rPr>
                <w:t>Royal College of General Practitioners Wales</w:t>
              </w:r>
            </w:hyperlink>
            <w:r w:rsidRPr="004843C8">
              <w:rPr>
                <w:b w:val="0"/>
                <w:bCs w:val="0"/>
                <w:color w:val="4472C4" w:themeColor="accent1"/>
                <w:sz w:val="22"/>
                <w:szCs w:val="22"/>
              </w:rPr>
              <w:t>. We welcome the opportunity to expand this work to support the development of effective MDT working across the mental health network.</w:t>
            </w:r>
          </w:p>
        </w:tc>
      </w:tr>
    </w:tbl>
    <w:p w14:paraId="2467E395" w14:textId="77777777" w:rsidR="004843C8" w:rsidRDefault="004843C8" w:rsidP="004843C8">
      <w:pPr>
        <w:spacing w:after="160" w:line="259" w:lineRule="auto"/>
        <w:rPr>
          <w:b/>
          <w:bCs/>
          <w:sz w:val="22"/>
          <w:szCs w:val="22"/>
        </w:rPr>
      </w:pPr>
    </w:p>
    <w:p w14:paraId="2B5F7E78" w14:textId="409292C3" w:rsidR="00D94011" w:rsidRPr="00CB7229" w:rsidRDefault="004843C8" w:rsidP="004843C8">
      <w:pPr>
        <w:spacing w:after="160" w:line="259" w:lineRule="auto"/>
        <w:rPr>
          <w:b/>
          <w:bCs/>
          <w:sz w:val="22"/>
          <w:szCs w:val="22"/>
        </w:rPr>
      </w:pPr>
      <w:r w:rsidRPr="004843C8">
        <w:rPr>
          <w:b/>
          <w:bCs/>
          <w:i/>
          <w:iCs/>
          <w:sz w:val="22"/>
          <w:szCs w:val="22"/>
        </w:rPr>
        <w:t>Suggested actions:</w:t>
      </w:r>
      <w:r>
        <w:rPr>
          <w:i/>
          <w:iCs/>
          <w:sz w:val="22"/>
          <w:szCs w:val="22"/>
        </w:rPr>
        <w:t xml:space="preserve"> </w:t>
      </w:r>
      <w:r w:rsidR="00D94011" w:rsidRPr="00CB7229">
        <w:rPr>
          <w:b/>
          <w:bCs/>
          <w:sz w:val="22"/>
          <w:szCs w:val="22"/>
        </w:rPr>
        <w:t>Leadership and Succession</w:t>
      </w:r>
    </w:p>
    <w:p w14:paraId="795823F6" w14:textId="7319D943" w:rsidR="005E319A" w:rsidRPr="004843C8" w:rsidRDefault="79BAF647" w:rsidP="005E319A">
      <w:pPr>
        <w:pStyle w:val="Numbers"/>
        <w:rPr>
          <w:b w:val="0"/>
          <w:bCs w:val="0"/>
          <w:i/>
          <w:iCs/>
          <w:sz w:val="22"/>
          <w:szCs w:val="22"/>
        </w:rPr>
      </w:pPr>
      <w:r w:rsidRPr="004843C8">
        <w:rPr>
          <w:b w:val="0"/>
          <w:bCs w:val="0"/>
          <w:i/>
          <w:iCs/>
          <w:sz w:val="22"/>
          <w:szCs w:val="22"/>
        </w:rPr>
        <w:t>Develop and implement an inclusive and targeted talent management pipeline for mental health leadership roles at organisational level, recognising the unique context and challenges of mental health services.</w:t>
      </w:r>
    </w:p>
    <w:p w14:paraId="3DEB3EA6" w14:textId="321F8CF4" w:rsidR="00DB3481" w:rsidRPr="004843C8" w:rsidRDefault="79BAF647" w:rsidP="00721FB9">
      <w:pPr>
        <w:pStyle w:val="Numbers"/>
        <w:rPr>
          <w:b w:val="0"/>
          <w:bCs w:val="0"/>
          <w:i/>
          <w:iCs/>
          <w:sz w:val="22"/>
          <w:szCs w:val="22"/>
        </w:rPr>
      </w:pPr>
      <w:r w:rsidRPr="004843C8">
        <w:rPr>
          <w:b w:val="0"/>
          <w:bCs w:val="0"/>
          <w:i/>
          <w:iCs/>
          <w:sz w:val="22"/>
          <w:szCs w:val="22"/>
        </w:rPr>
        <w:t>Ringfence places for mental health clinicians as part of the wider national multi-professional clinical leadership programme.</w:t>
      </w:r>
    </w:p>
    <w:p w14:paraId="1BD174A7" w14:textId="600CA88A" w:rsidR="00DB3481" w:rsidRPr="004843C8" w:rsidRDefault="79BAF647" w:rsidP="00DB3481">
      <w:pPr>
        <w:pStyle w:val="Numbers"/>
        <w:rPr>
          <w:b w:val="0"/>
          <w:bCs w:val="0"/>
          <w:i/>
          <w:iCs/>
          <w:sz w:val="22"/>
          <w:szCs w:val="22"/>
        </w:rPr>
      </w:pPr>
      <w:r w:rsidRPr="004843C8">
        <w:rPr>
          <w:b w:val="0"/>
          <w:bCs w:val="0"/>
          <w:i/>
          <w:iCs/>
          <w:sz w:val="22"/>
          <w:szCs w:val="22"/>
        </w:rPr>
        <w:lastRenderedPageBreak/>
        <w:t xml:space="preserve">Establish a mental health leaders’ network on </w:t>
      </w:r>
      <w:proofErr w:type="spellStart"/>
      <w:r w:rsidRPr="004843C8">
        <w:rPr>
          <w:b w:val="0"/>
          <w:bCs w:val="0"/>
          <w:i/>
          <w:iCs/>
          <w:sz w:val="22"/>
          <w:szCs w:val="22"/>
        </w:rPr>
        <w:t>Gwella</w:t>
      </w:r>
      <w:proofErr w:type="spellEnd"/>
      <w:r w:rsidRPr="004843C8">
        <w:rPr>
          <w:b w:val="0"/>
          <w:bCs w:val="0"/>
          <w:i/>
          <w:iCs/>
          <w:sz w:val="22"/>
          <w:szCs w:val="22"/>
        </w:rPr>
        <w:t>, to improve access to the compassionate and collective tools and resources for all staff.</w:t>
      </w:r>
    </w:p>
    <w:p w14:paraId="154A99C5" w14:textId="77777777" w:rsidR="00DB3481" w:rsidRPr="004843C8" w:rsidRDefault="00DB3481" w:rsidP="00DB3481">
      <w:pPr>
        <w:rPr>
          <w:i/>
          <w:iCs/>
          <w:sz w:val="22"/>
          <w:szCs w:val="22"/>
        </w:rPr>
      </w:pPr>
    </w:p>
    <w:p w14:paraId="16134B3C" w14:textId="52150F31" w:rsidR="00CB7229" w:rsidRDefault="79BAF647" w:rsidP="00CB7229">
      <w:pPr>
        <w:rPr>
          <w:b/>
          <w:bCs/>
          <w:i/>
          <w:iCs/>
          <w:sz w:val="22"/>
          <w:szCs w:val="22"/>
        </w:rPr>
      </w:pPr>
      <w:r w:rsidRPr="004843C8">
        <w:rPr>
          <w:b/>
          <w:bCs/>
          <w:i/>
          <w:iCs/>
          <w:sz w:val="22"/>
          <w:szCs w:val="22"/>
        </w:rPr>
        <w:t xml:space="preserve">Q7. Do you support the suggested </w:t>
      </w:r>
      <w:proofErr w:type="gramStart"/>
      <w:r w:rsidRPr="004843C8">
        <w:rPr>
          <w:b/>
          <w:bCs/>
          <w:i/>
          <w:iCs/>
          <w:sz w:val="22"/>
          <w:szCs w:val="22"/>
        </w:rPr>
        <w:t>actions ,</w:t>
      </w:r>
      <w:proofErr w:type="gramEnd"/>
      <w:r w:rsidRPr="004843C8">
        <w:rPr>
          <w:b/>
          <w:bCs/>
          <w:i/>
          <w:iCs/>
          <w:sz w:val="22"/>
          <w:szCs w:val="22"/>
        </w:rPr>
        <w:t xml:space="preserve"> why?</w:t>
      </w:r>
    </w:p>
    <w:p w14:paraId="0CF4A82A" w14:textId="77777777" w:rsidR="004843C8" w:rsidRPr="004843C8" w:rsidRDefault="004843C8" w:rsidP="00CB7229">
      <w:pPr>
        <w:rPr>
          <w:i/>
          <w:iCs/>
          <w:sz w:val="22"/>
          <w:szCs w:val="22"/>
        </w:rPr>
      </w:pPr>
    </w:p>
    <w:tbl>
      <w:tblPr>
        <w:tblStyle w:val="TableGrid"/>
        <w:tblW w:w="0" w:type="auto"/>
        <w:tblLook w:val="04A0" w:firstRow="1" w:lastRow="0" w:firstColumn="1" w:lastColumn="0" w:noHBand="0" w:noVBand="1"/>
      </w:tblPr>
      <w:tblGrid>
        <w:gridCol w:w="9016"/>
      </w:tblGrid>
      <w:tr w:rsidR="00CB7229" w14:paraId="5E47454F" w14:textId="77777777" w:rsidTr="5D9ED5C9">
        <w:tc>
          <w:tcPr>
            <w:tcW w:w="9016" w:type="dxa"/>
          </w:tcPr>
          <w:p w14:paraId="7D39FD62" w14:textId="77777777" w:rsidR="00CB7229" w:rsidRPr="004843C8" w:rsidRDefault="00CB7229" w:rsidP="000A6379">
            <w:pPr>
              <w:rPr>
                <w:color w:val="4472C4" w:themeColor="accent1"/>
                <w:sz w:val="22"/>
                <w:szCs w:val="22"/>
              </w:rPr>
            </w:pPr>
          </w:p>
          <w:p w14:paraId="34BA8878" w14:textId="789C3B7D" w:rsidR="00CB7229" w:rsidRPr="004843C8" w:rsidRDefault="00986958" w:rsidP="000A6379">
            <w:pPr>
              <w:rPr>
                <w:color w:val="4472C4" w:themeColor="accent1"/>
                <w:sz w:val="22"/>
                <w:szCs w:val="22"/>
              </w:rPr>
            </w:pPr>
            <w:r w:rsidRPr="004843C8">
              <w:rPr>
                <w:b/>
                <w:bCs/>
                <w:color w:val="4472C4" w:themeColor="accent1"/>
                <w:sz w:val="22"/>
                <w:szCs w:val="22"/>
              </w:rPr>
              <w:t>We support these actions</w:t>
            </w:r>
            <w:r w:rsidRPr="004843C8">
              <w:rPr>
                <w:color w:val="4472C4" w:themeColor="accent1"/>
                <w:sz w:val="22"/>
                <w:szCs w:val="22"/>
              </w:rPr>
              <w:t>.</w:t>
            </w:r>
          </w:p>
          <w:p w14:paraId="1CA3321C" w14:textId="77777777" w:rsidR="00986958" w:rsidRPr="004843C8" w:rsidRDefault="00986958" w:rsidP="000A6379">
            <w:pPr>
              <w:rPr>
                <w:color w:val="4472C4" w:themeColor="accent1"/>
                <w:sz w:val="22"/>
                <w:szCs w:val="22"/>
              </w:rPr>
            </w:pPr>
          </w:p>
          <w:p w14:paraId="0DE781AA" w14:textId="35C390B0" w:rsidR="00986958" w:rsidRPr="004843C8" w:rsidRDefault="5D9ED5C9" w:rsidP="000A6379">
            <w:pPr>
              <w:rPr>
                <w:color w:val="4472C4" w:themeColor="accent1"/>
                <w:sz w:val="22"/>
                <w:szCs w:val="22"/>
              </w:rPr>
            </w:pPr>
            <w:r w:rsidRPr="004843C8">
              <w:rPr>
                <w:color w:val="4472C4" w:themeColor="accent1"/>
                <w:sz w:val="22"/>
                <w:szCs w:val="22"/>
              </w:rPr>
              <w:t xml:space="preserve">Supporting and promoting leadership roles is important for the future success of mental health services. We </w:t>
            </w:r>
            <w:proofErr w:type="spellStart"/>
            <w:r w:rsidRPr="004843C8">
              <w:rPr>
                <w:color w:val="4472C4" w:themeColor="accent1"/>
                <w:sz w:val="22"/>
                <w:szCs w:val="22"/>
              </w:rPr>
              <w:t>appreicate</w:t>
            </w:r>
            <w:proofErr w:type="spellEnd"/>
            <w:r w:rsidRPr="004843C8">
              <w:rPr>
                <w:color w:val="4472C4" w:themeColor="accent1"/>
                <w:sz w:val="22"/>
                <w:szCs w:val="22"/>
              </w:rPr>
              <w:t xml:space="preserve"> the value in distributed leadership models and support clinical leadership training that invests in the broad team.   </w:t>
            </w:r>
          </w:p>
          <w:p w14:paraId="44DC7A92" w14:textId="59570BC1" w:rsidR="001873B0" w:rsidRPr="004843C8" w:rsidRDefault="001873B0" w:rsidP="000A6379">
            <w:pPr>
              <w:rPr>
                <w:color w:val="4472C4" w:themeColor="accent1"/>
                <w:sz w:val="22"/>
                <w:szCs w:val="22"/>
              </w:rPr>
            </w:pPr>
          </w:p>
          <w:p w14:paraId="163559AF" w14:textId="1F720EAD" w:rsidR="79BAF647" w:rsidRPr="004843C8" w:rsidRDefault="79BAF647" w:rsidP="79BAF647">
            <w:pPr>
              <w:rPr>
                <w:rFonts w:eastAsia="Calibri"/>
                <w:b/>
                <w:bCs/>
                <w:color w:val="4472C4" w:themeColor="accent1"/>
                <w:sz w:val="22"/>
                <w:szCs w:val="22"/>
                <w:u w:val="single"/>
              </w:rPr>
            </w:pPr>
            <w:r w:rsidRPr="004843C8">
              <w:rPr>
                <w:rFonts w:eastAsia="Calibri"/>
                <w:b/>
                <w:bCs/>
                <w:color w:val="4472C4" w:themeColor="accent1"/>
                <w:sz w:val="22"/>
                <w:szCs w:val="22"/>
                <w:u w:val="single"/>
              </w:rPr>
              <w:t>Training</w:t>
            </w:r>
          </w:p>
          <w:p w14:paraId="4A6E922C" w14:textId="118E62DA" w:rsidR="001873B0" w:rsidRPr="004843C8" w:rsidRDefault="001873B0" w:rsidP="001873B0">
            <w:pPr>
              <w:rPr>
                <w:color w:val="4472C4" w:themeColor="accent1"/>
                <w:sz w:val="22"/>
                <w:szCs w:val="22"/>
              </w:rPr>
            </w:pPr>
            <w:r w:rsidRPr="004843C8">
              <w:rPr>
                <w:color w:val="4472C4" w:themeColor="accent1"/>
                <w:sz w:val="22"/>
                <w:szCs w:val="22"/>
              </w:rPr>
              <w:t xml:space="preserve">As part of this transformation, plans are being taken forward by Health Education England (HEE) to ensure the skills of specialist mental health pharmacists can be fully incorporated within the community mental health MDT. This includes resourcing the training of 50 community-based specialist mental health pharmacists which commences in spring 2022. The pathway also includes elements of research, </w:t>
            </w:r>
            <w:proofErr w:type="gramStart"/>
            <w:r w:rsidRPr="004843C8">
              <w:rPr>
                <w:color w:val="4472C4" w:themeColor="accent1"/>
                <w:sz w:val="22"/>
                <w:szCs w:val="22"/>
              </w:rPr>
              <w:t>leadership</w:t>
            </w:r>
            <w:proofErr w:type="gramEnd"/>
            <w:r w:rsidRPr="004843C8">
              <w:rPr>
                <w:color w:val="4472C4" w:themeColor="accent1"/>
                <w:sz w:val="22"/>
                <w:szCs w:val="22"/>
              </w:rPr>
              <w:t xml:space="preserve"> and education to ensure sharing of knowledge in optimising medicines for mental health. </w:t>
            </w:r>
          </w:p>
          <w:p w14:paraId="1E73130C" w14:textId="3FAE82A2" w:rsidR="001873B0" w:rsidRPr="004843C8" w:rsidRDefault="001873B0" w:rsidP="001873B0">
            <w:pPr>
              <w:rPr>
                <w:color w:val="4472C4" w:themeColor="accent1"/>
                <w:sz w:val="22"/>
                <w:szCs w:val="22"/>
              </w:rPr>
            </w:pPr>
          </w:p>
          <w:p w14:paraId="24D66170" w14:textId="4A94C988" w:rsidR="001873B0" w:rsidRPr="004843C8" w:rsidRDefault="5D9ED5C9" w:rsidP="001873B0">
            <w:pPr>
              <w:rPr>
                <w:color w:val="4472C4" w:themeColor="accent1"/>
                <w:sz w:val="22"/>
                <w:szCs w:val="22"/>
              </w:rPr>
            </w:pPr>
            <w:r w:rsidRPr="004843C8">
              <w:rPr>
                <w:color w:val="4472C4" w:themeColor="accent1"/>
                <w:sz w:val="22"/>
                <w:szCs w:val="22"/>
              </w:rPr>
              <w:t>It is important that Wales takes similar steps to the transformation of mental health care in England so citizens in Wales can benefit from effective and modern mental health services provided in the community, as close to people’s homes as possible and with the support of specialist mental health professionals, including specialist mental health pharmacists.</w:t>
            </w:r>
          </w:p>
          <w:p w14:paraId="7B6AC759" w14:textId="77777777" w:rsidR="001873B0" w:rsidRPr="00986958" w:rsidRDefault="001873B0" w:rsidP="000A6379">
            <w:pPr>
              <w:rPr>
                <w:color w:val="FF0000"/>
                <w:sz w:val="22"/>
                <w:szCs w:val="22"/>
              </w:rPr>
            </w:pPr>
          </w:p>
          <w:p w14:paraId="1EE55053" w14:textId="77777777" w:rsidR="00CB7229" w:rsidRDefault="00CB7229" w:rsidP="000A6379">
            <w:pPr>
              <w:rPr>
                <w:sz w:val="22"/>
                <w:szCs w:val="22"/>
              </w:rPr>
            </w:pPr>
          </w:p>
        </w:tc>
      </w:tr>
    </w:tbl>
    <w:p w14:paraId="3FE2917B" w14:textId="4D6AB6F8" w:rsidR="00CB7229" w:rsidRDefault="00CB7229" w:rsidP="79BAF647">
      <w:pPr>
        <w:rPr>
          <w:rFonts w:eastAsia="Calibri"/>
        </w:rPr>
      </w:pPr>
    </w:p>
    <w:p w14:paraId="3724A718" w14:textId="2858FA01" w:rsidR="00CB7229" w:rsidRPr="004843C8" w:rsidRDefault="79BAF647" w:rsidP="79BAF647">
      <w:pPr>
        <w:rPr>
          <w:b/>
          <w:bCs/>
          <w:i/>
          <w:iCs/>
          <w:sz w:val="22"/>
          <w:szCs w:val="22"/>
        </w:rPr>
      </w:pPr>
      <w:r w:rsidRPr="004843C8">
        <w:rPr>
          <w:b/>
          <w:bCs/>
          <w:i/>
          <w:iCs/>
          <w:sz w:val="22"/>
          <w:szCs w:val="22"/>
        </w:rPr>
        <w:t>Q8. Do you think there are any gaps in the suggested actions?</w:t>
      </w:r>
    </w:p>
    <w:p w14:paraId="7DCF999D" w14:textId="10BEC711" w:rsidR="79BAF647" w:rsidRDefault="79BAF647" w:rsidP="79BAF647">
      <w:pPr>
        <w:rPr>
          <w:rFonts w:eastAsia="Calibri"/>
          <w:b/>
          <w:bCs/>
        </w:rPr>
      </w:pPr>
    </w:p>
    <w:tbl>
      <w:tblPr>
        <w:tblStyle w:val="TableGrid"/>
        <w:tblW w:w="0" w:type="auto"/>
        <w:tblLook w:val="04A0" w:firstRow="1" w:lastRow="0" w:firstColumn="1" w:lastColumn="0" w:noHBand="0" w:noVBand="1"/>
      </w:tblPr>
      <w:tblGrid>
        <w:gridCol w:w="9016"/>
      </w:tblGrid>
      <w:tr w:rsidR="00CB7229" w14:paraId="5A6B15AE" w14:textId="77777777" w:rsidTr="00CB7229">
        <w:tc>
          <w:tcPr>
            <w:tcW w:w="9016" w:type="dxa"/>
          </w:tcPr>
          <w:p w14:paraId="2F25DBB9" w14:textId="19FE2349" w:rsidR="00CB7229" w:rsidRPr="00A6699E" w:rsidRDefault="00A6699E" w:rsidP="00DA60E1">
            <w:pPr>
              <w:rPr>
                <w:color w:val="FF0000"/>
                <w:sz w:val="22"/>
                <w:szCs w:val="22"/>
              </w:rPr>
            </w:pPr>
            <w:r w:rsidRPr="004843C8">
              <w:rPr>
                <w:color w:val="4472C4" w:themeColor="accent1"/>
                <w:sz w:val="22"/>
                <w:szCs w:val="22"/>
              </w:rPr>
              <w:t xml:space="preserve">The actions are comprehensive. We have no further recommendations others than those suggested above. </w:t>
            </w:r>
          </w:p>
        </w:tc>
      </w:tr>
    </w:tbl>
    <w:p w14:paraId="7C652FDE" w14:textId="2DED21C9" w:rsidR="00CB7229" w:rsidRDefault="00CB7229" w:rsidP="00DA60E1">
      <w:pPr>
        <w:rPr>
          <w:sz w:val="20"/>
          <w:szCs w:val="20"/>
        </w:rPr>
      </w:pPr>
    </w:p>
    <w:p w14:paraId="7D35D88F" w14:textId="15C1DD2A" w:rsidR="00CB7229" w:rsidRDefault="00CB7229" w:rsidP="79BAF647">
      <w:pPr>
        <w:rPr>
          <w:b/>
          <w:bCs/>
          <w:sz w:val="22"/>
          <w:szCs w:val="22"/>
          <w:u w:val="single"/>
        </w:rPr>
      </w:pPr>
    </w:p>
    <w:p w14:paraId="494E476F" w14:textId="75CD1CA2" w:rsidR="00CB7229" w:rsidRPr="004843C8" w:rsidRDefault="79BAF647" w:rsidP="79BAF647">
      <w:pPr>
        <w:rPr>
          <w:b/>
          <w:bCs/>
          <w:i/>
          <w:iCs/>
          <w:sz w:val="22"/>
          <w:szCs w:val="22"/>
        </w:rPr>
      </w:pPr>
      <w:r w:rsidRPr="004843C8">
        <w:rPr>
          <w:b/>
          <w:bCs/>
          <w:i/>
          <w:iCs/>
          <w:sz w:val="22"/>
          <w:szCs w:val="22"/>
        </w:rPr>
        <w:t>Q9. What advice do you have on how we should implement these actions?</w:t>
      </w:r>
    </w:p>
    <w:p w14:paraId="052886FE" w14:textId="38147386" w:rsidR="79BAF647" w:rsidRDefault="79BAF647" w:rsidP="79BAF647">
      <w:pPr>
        <w:rPr>
          <w:rFonts w:eastAsia="Calibri"/>
          <w:b/>
          <w:bCs/>
          <w:u w:val="single"/>
        </w:rPr>
      </w:pPr>
    </w:p>
    <w:tbl>
      <w:tblPr>
        <w:tblStyle w:val="TableGrid"/>
        <w:tblW w:w="0" w:type="auto"/>
        <w:tblLook w:val="04A0" w:firstRow="1" w:lastRow="0" w:firstColumn="1" w:lastColumn="0" w:noHBand="0" w:noVBand="1"/>
      </w:tblPr>
      <w:tblGrid>
        <w:gridCol w:w="9016"/>
      </w:tblGrid>
      <w:tr w:rsidR="00CB7229" w14:paraId="3CFB9113" w14:textId="77777777" w:rsidTr="5D9ED5C9">
        <w:tc>
          <w:tcPr>
            <w:tcW w:w="9016" w:type="dxa"/>
          </w:tcPr>
          <w:p w14:paraId="6816C898" w14:textId="539D99E7" w:rsidR="00A6699E" w:rsidRPr="004843C8" w:rsidRDefault="5D9ED5C9" w:rsidP="00A6699E">
            <w:pPr>
              <w:rPr>
                <w:rFonts w:eastAsia="Arial"/>
                <w:color w:val="4472C4" w:themeColor="accent1"/>
                <w:sz w:val="22"/>
                <w:szCs w:val="22"/>
              </w:rPr>
            </w:pPr>
            <w:r w:rsidRPr="004843C8">
              <w:rPr>
                <w:rFonts w:eastAsia="Arial"/>
                <w:color w:val="4472C4" w:themeColor="accent1"/>
                <w:sz w:val="22"/>
                <w:szCs w:val="22"/>
              </w:rPr>
              <w:t xml:space="preserve">We all know that the COVID-19 pandemic and its effects has placed a considerable strain on the population’s mental health and wellbeing. There are of course </w:t>
            </w:r>
            <w:proofErr w:type="gramStart"/>
            <w:r w:rsidRPr="004843C8">
              <w:rPr>
                <w:rFonts w:eastAsia="Arial"/>
                <w:color w:val="4472C4" w:themeColor="accent1"/>
                <w:sz w:val="22"/>
                <w:szCs w:val="22"/>
              </w:rPr>
              <w:t>a number of</w:t>
            </w:r>
            <w:proofErr w:type="gramEnd"/>
            <w:r w:rsidRPr="004843C8">
              <w:rPr>
                <w:rFonts w:eastAsia="Arial"/>
                <w:color w:val="4472C4" w:themeColor="accent1"/>
                <w:sz w:val="22"/>
                <w:szCs w:val="22"/>
              </w:rPr>
              <w:t xml:space="preserve"> challenges facing the Welsh Government, the NHS and partners as we emerge from the pandemic. However, supporting and caring for the population’s mental health and tackling health inequality must be high priority areas. This consultation is therefore particularly important and timely. </w:t>
            </w:r>
          </w:p>
          <w:p w14:paraId="0FB823BE" w14:textId="77777777" w:rsidR="00CB7229" w:rsidRPr="004843C8" w:rsidRDefault="00CB7229" w:rsidP="00DA60E1">
            <w:pPr>
              <w:rPr>
                <w:color w:val="4472C4" w:themeColor="accent1"/>
                <w:sz w:val="20"/>
                <w:szCs w:val="20"/>
              </w:rPr>
            </w:pPr>
          </w:p>
          <w:p w14:paraId="39C2EF1D" w14:textId="687239E2" w:rsidR="00A6699E" w:rsidRPr="004843C8" w:rsidRDefault="5D9ED5C9" w:rsidP="00721FB9">
            <w:pPr>
              <w:rPr>
                <w:rFonts w:eastAsia="Arial"/>
                <w:color w:val="4472C4" w:themeColor="accent1"/>
                <w:sz w:val="22"/>
                <w:szCs w:val="22"/>
              </w:rPr>
            </w:pPr>
            <w:r w:rsidRPr="004843C8">
              <w:rPr>
                <w:color w:val="4472C4" w:themeColor="accent1"/>
                <w:sz w:val="22"/>
                <w:szCs w:val="22"/>
              </w:rPr>
              <w:t>The actions are comprehensive</w:t>
            </w:r>
            <w:r w:rsidRPr="004843C8">
              <w:rPr>
                <w:rFonts w:eastAsia="Arial"/>
                <w:color w:val="4472C4" w:themeColor="accent1"/>
                <w:sz w:val="22"/>
                <w:szCs w:val="22"/>
              </w:rPr>
              <w:t xml:space="preserve"> and </w:t>
            </w:r>
            <w:r w:rsidRPr="004843C8">
              <w:rPr>
                <w:color w:val="4472C4" w:themeColor="accent1"/>
                <w:sz w:val="22"/>
                <w:szCs w:val="22"/>
              </w:rPr>
              <w:t xml:space="preserve">focus on a wide range of areas. We recognise however that these recommendations </w:t>
            </w:r>
            <w:proofErr w:type="gramStart"/>
            <w:r w:rsidRPr="004843C8">
              <w:rPr>
                <w:color w:val="4472C4" w:themeColor="accent1"/>
                <w:sz w:val="22"/>
                <w:szCs w:val="22"/>
              </w:rPr>
              <w:t>will  be</w:t>
            </w:r>
            <w:proofErr w:type="gramEnd"/>
            <w:r w:rsidRPr="004843C8">
              <w:rPr>
                <w:color w:val="4472C4" w:themeColor="accent1"/>
                <w:sz w:val="22"/>
                <w:szCs w:val="22"/>
              </w:rPr>
              <w:t xml:space="preserve"> challenging to implement. We therefore recommend that clear timelines and targets are laid out to ensure clarity and to ensure </w:t>
            </w:r>
            <w:proofErr w:type="gramStart"/>
            <w:r w:rsidRPr="004843C8">
              <w:rPr>
                <w:color w:val="4472C4" w:themeColor="accent1"/>
                <w:sz w:val="22"/>
                <w:szCs w:val="22"/>
              </w:rPr>
              <w:t>appropriate  evaluation</w:t>
            </w:r>
            <w:proofErr w:type="gramEnd"/>
            <w:r w:rsidRPr="004843C8">
              <w:rPr>
                <w:color w:val="4472C4" w:themeColor="accent1"/>
                <w:sz w:val="22"/>
                <w:szCs w:val="22"/>
              </w:rPr>
              <w:t xml:space="preserve"> of progress.</w:t>
            </w:r>
          </w:p>
          <w:p w14:paraId="19D9360F" w14:textId="263FD8A3" w:rsidR="00CB7229" w:rsidRDefault="00CB7229" w:rsidP="00DA60E1">
            <w:pPr>
              <w:rPr>
                <w:sz w:val="20"/>
                <w:szCs w:val="20"/>
              </w:rPr>
            </w:pPr>
          </w:p>
        </w:tc>
      </w:tr>
    </w:tbl>
    <w:p w14:paraId="53406022" w14:textId="77777777" w:rsidR="00CB7229" w:rsidRDefault="00CB7229" w:rsidP="00DA60E1">
      <w:pPr>
        <w:rPr>
          <w:sz w:val="20"/>
          <w:szCs w:val="20"/>
        </w:rPr>
      </w:pPr>
    </w:p>
    <w:p w14:paraId="13B1626E" w14:textId="0A401BBF" w:rsidR="00CB7229" w:rsidRPr="004843C8" w:rsidRDefault="79BAF647" w:rsidP="79BAF647">
      <w:pPr>
        <w:rPr>
          <w:i/>
          <w:iCs/>
          <w:sz w:val="22"/>
          <w:szCs w:val="22"/>
        </w:rPr>
      </w:pPr>
      <w:r w:rsidRPr="004843C8">
        <w:rPr>
          <w:i/>
          <w:iCs/>
          <w:sz w:val="22"/>
          <w:szCs w:val="22"/>
        </w:rPr>
        <w:t xml:space="preserve">Do you have any examples of different ways of working, best practice or case studies that would help inform these actions and the costings? (Please provide a brief overview which may include hyperlinks, and your contact details. </w:t>
      </w:r>
      <w:proofErr w:type="gramStart"/>
      <w:r w:rsidRPr="004843C8">
        <w:rPr>
          <w:i/>
          <w:iCs/>
          <w:sz w:val="22"/>
          <w:szCs w:val="22"/>
        </w:rPr>
        <w:t>Alternatively</w:t>
      </w:r>
      <w:proofErr w:type="gramEnd"/>
      <w:r w:rsidRPr="004843C8">
        <w:rPr>
          <w:i/>
          <w:iCs/>
          <w:sz w:val="22"/>
          <w:szCs w:val="22"/>
        </w:rPr>
        <w:t xml:space="preserve"> you may wish to email us the information via the HEIW mental health email: HEIW.MentalHealth@wales.nhs.uk (</w:t>
      </w:r>
      <w:hyperlink r:id="rId29">
        <w:r w:rsidRPr="004843C8">
          <w:rPr>
            <w:rStyle w:val="Hyperlink"/>
            <w:i/>
            <w:iCs/>
            <w:sz w:val="22"/>
            <w:szCs w:val="22"/>
          </w:rPr>
          <w:t>mailto:HEIW.MentalHealth@wales.nhs.uk</w:t>
        </w:r>
      </w:hyperlink>
      <w:r w:rsidRPr="004843C8">
        <w:rPr>
          <w:i/>
          <w:iCs/>
          <w:sz w:val="22"/>
          <w:szCs w:val="22"/>
        </w:rPr>
        <w:t>))</w:t>
      </w:r>
    </w:p>
    <w:p w14:paraId="340B52C3" w14:textId="31A92C3C" w:rsidR="79BAF647" w:rsidRDefault="79BAF647" w:rsidP="79BAF647">
      <w:pPr>
        <w:rPr>
          <w:rFonts w:eastAsia="Calibri"/>
        </w:rPr>
      </w:pPr>
    </w:p>
    <w:tbl>
      <w:tblPr>
        <w:tblStyle w:val="TableGrid"/>
        <w:tblW w:w="0" w:type="auto"/>
        <w:tblLook w:val="04A0" w:firstRow="1" w:lastRow="0" w:firstColumn="1" w:lastColumn="0" w:noHBand="0" w:noVBand="1"/>
      </w:tblPr>
      <w:tblGrid>
        <w:gridCol w:w="9016"/>
      </w:tblGrid>
      <w:tr w:rsidR="00CB7229" w14:paraId="12ED0BB1" w14:textId="77777777" w:rsidTr="79BAF647">
        <w:tc>
          <w:tcPr>
            <w:tcW w:w="9016" w:type="dxa"/>
          </w:tcPr>
          <w:p w14:paraId="48C781B3" w14:textId="29739092" w:rsidR="00CB7229" w:rsidRPr="004843C8" w:rsidRDefault="79BAF647" w:rsidP="79BAF647">
            <w:pPr>
              <w:rPr>
                <w:color w:val="4472C4" w:themeColor="accent1"/>
                <w:sz w:val="22"/>
                <w:szCs w:val="22"/>
              </w:rPr>
            </w:pPr>
            <w:r w:rsidRPr="004843C8">
              <w:rPr>
                <w:color w:val="4472C4" w:themeColor="accent1"/>
                <w:sz w:val="22"/>
                <w:szCs w:val="22"/>
              </w:rPr>
              <w:t xml:space="preserve">We have a number of blogs providing </w:t>
            </w:r>
            <w:proofErr w:type="spellStart"/>
            <w:proofErr w:type="gramStart"/>
            <w:r w:rsidRPr="004843C8">
              <w:rPr>
                <w:color w:val="4472C4" w:themeColor="accent1"/>
                <w:sz w:val="22"/>
                <w:szCs w:val="22"/>
              </w:rPr>
              <w:t>a</w:t>
            </w:r>
            <w:proofErr w:type="spellEnd"/>
            <w:proofErr w:type="gramEnd"/>
            <w:r w:rsidRPr="004843C8">
              <w:rPr>
                <w:color w:val="4472C4" w:themeColor="accent1"/>
                <w:sz w:val="22"/>
                <w:szCs w:val="22"/>
              </w:rPr>
              <w:t xml:space="preserve"> overview some pharmacy roles in the mental health workforce:</w:t>
            </w:r>
          </w:p>
          <w:p w14:paraId="00D6E09C" w14:textId="1FDB94DF" w:rsidR="79BAF647" w:rsidRPr="004843C8" w:rsidRDefault="79BAF647" w:rsidP="79BAF647">
            <w:pPr>
              <w:rPr>
                <w:rFonts w:eastAsia="Calibri"/>
                <w:color w:val="4472C4" w:themeColor="accent1"/>
              </w:rPr>
            </w:pPr>
          </w:p>
          <w:p w14:paraId="73E219EF" w14:textId="77777777" w:rsidR="00A6699E" w:rsidRPr="004843C8" w:rsidRDefault="00BF0F02" w:rsidP="004C553C">
            <w:pPr>
              <w:pStyle w:val="ListParagraph"/>
              <w:numPr>
                <w:ilvl w:val="0"/>
                <w:numId w:val="6"/>
              </w:numPr>
              <w:rPr>
                <w:rStyle w:val="Hyperlink"/>
                <w:color w:val="4472C4" w:themeColor="accent1"/>
                <w:sz w:val="20"/>
                <w:szCs w:val="20"/>
                <w:u w:val="none"/>
              </w:rPr>
            </w:pPr>
            <w:hyperlink r:id="rId30" w:history="1">
              <w:r w:rsidR="00A6699E" w:rsidRPr="004843C8">
                <w:rPr>
                  <w:rStyle w:val="Hyperlink"/>
                  <w:rFonts w:ascii="Arial" w:hAnsi="Arial"/>
                  <w:color w:val="4472C4" w:themeColor="accent1"/>
                  <w:szCs w:val="22"/>
                </w:rPr>
                <w:t>Perinatal mental health pharmacists</w:t>
              </w:r>
            </w:hyperlink>
          </w:p>
          <w:p w14:paraId="6671F019" w14:textId="77777777" w:rsidR="00A6699E" w:rsidRPr="004843C8" w:rsidRDefault="00A6699E" w:rsidP="004C553C">
            <w:pPr>
              <w:pStyle w:val="ListParagraph"/>
              <w:numPr>
                <w:ilvl w:val="0"/>
                <w:numId w:val="6"/>
              </w:numPr>
              <w:rPr>
                <w:color w:val="4472C4" w:themeColor="accent1"/>
                <w:sz w:val="20"/>
                <w:szCs w:val="20"/>
              </w:rPr>
            </w:pPr>
            <w:r w:rsidRPr="004843C8">
              <w:rPr>
                <w:rFonts w:ascii="Arial" w:hAnsi="Arial"/>
                <w:color w:val="4472C4" w:themeColor="accent1"/>
                <w:szCs w:val="22"/>
                <w:u w:val="single"/>
              </w:rPr>
              <w:t>A</w:t>
            </w:r>
            <w:hyperlink r:id="rId31" w:history="1">
              <w:r w:rsidRPr="004843C8">
                <w:rPr>
                  <w:rStyle w:val="Hyperlink"/>
                  <w:rFonts w:ascii="Arial" w:hAnsi="Arial"/>
                  <w:color w:val="4472C4" w:themeColor="accent1"/>
                  <w:szCs w:val="22"/>
                </w:rPr>
                <w:t xml:space="preserve">dvanced primary care pharmacist specialising in mental health </w:t>
              </w:r>
            </w:hyperlink>
            <w:r w:rsidRPr="004843C8">
              <w:rPr>
                <w:rFonts w:ascii="Arial" w:hAnsi="Arial"/>
                <w:color w:val="4472C4" w:themeColor="accent1"/>
                <w:szCs w:val="22"/>
              </w:rPr>
              <w:t xml:space="preserve"> </w:t>
            </w:r>
          </w:p>
          <w:p w14:paraId="65ECAAD2" w14:textId="603B5812" w:rsidR="00A6699E" w:rsidRPr="004843C8" w:rsidRDefault="00BF0F02" w:rsidP="004C553C">
            <w:pPr>
              <w:pStyle w:val="ListParagraph"/>
              <w:numPr>
                <w:ilvl w:val="0"/>
                <w:numId w:val="6"/>
              </w:numPr>
              <w:rPr>
                <w:rFonts w:ascii="Arial" w:hAnsi="Arial"/>
                <w:color w:val="4472C4" w:themeColor="accent1"/>
                <w:sz w:val="20"/>
                <w:szCs w:val="20"/>
                <w:u w:val="single"/>
              </w:rPr>
            </w:pPr>
            <w:hyperlink r:id="rId32" w:history="1">
              <w:r w:rsidR="00A6699E" w:rsidRPr="004843C8">
                <w:rPr>
                  <w:rFonts w:ascii="Arial" w:hAnsi="Arial"/>
                  <w:color w:val="4472C4" w:themeColor="accent1"/>
                  <w:szCs w:val="22"/>
                  <w:u w:val="single"/>
                </w:rPr>
                <w:t>C</w:t>
              </w:r>
              <w:r w:rsidR="00A6699E" w:rsidRPr="004843C8">
                <w:rPr>
                  <w:rStyle w:val="Hyperlink"/>
                  <w:rFonts w:ascii="Arial" w:hAnsi="Arial"/>
                  <w:color w:val="4472C4" w:themeColor="accent1"/>
                  <w:szCs w:val="22"/>
                </w:rPr>
                <w:t>ancer recovery</w:t>
              </w:r>
            </w:hyperlink>
            <w:r w:rsidR="00A6699E" w:rsidRPr="004843C8">
              <w:rPr>
                <w:rFonts w:ascii="Arial" w:hAnsi="Arial"/>
                <w:color w:val="4472C4" w:themeColor="accent1"/>
                <w:szCs w:val="22"/>
                <w:u w:val="single"/>
              </w:rPr>
              <w:t xml:space="preserve"> Pharmacy Role</w:t>
            </w:r>
          </w:p>
          <w:p w14:paraId="11089FF4" w14:textId="7146EB8D" w:rsidR="00CB7229" w:rsidRDefault="00CB7229" w:rsidP="00DA60E1">
            <w:pPr>
              <w:rPr>
                <w:sz w:val="20"/>
                <w:szCs w:val="20"/>
              </w:rPr>
            </w:pPr>
          </w:p>
        </w:tc>
      </w:tr>
    </w:tbl>
    <w:p w14:paraId="5934AD22" w14:textId="77777777" w:rsidR="00CB7229" w:rsidRPr="00CB7229" w:rsidRDefault="00CB7229" w:rsidP="00DA60E1">
      <w:pPr>
        <w:rPr>
          <w:sz w:val="20"/>
          <w:szCs w:val="20"/>
        </w:rPr>
      </w:pPr>
    </w:p>
    <w:sectPr w:rsidR="00CB7229" w:rsidRPr="00CB7229" w:rsidSect="009B7DFF">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D87B" w14:textId="77777777" w:rsidR="00BF0F02" w:rsidRDefault="00BF0F02" w:rsidP="00DC28C1">
      <w:r>
        <w:separator/>
      </w:r>
    </w:p>
  </w:endnote>
  <w:endnote w:type="continuationSeparator" w:id="0">
    <w:p w14:paraId="60630AC3" w14:textId="77777777" w:rsidR="00BF0F02" w:rsidRDefault="00BF0F02" w:rsidP="00DC28C1">
      <w:r>
        <w:continuationSeparator/>
      </w:r>
    </w:p>
  </w:endnote>
  <w:endnote w:type="continuationNotice" w:id="1">
    <w:p w14:paraId="7EEEF2F3" w14:textId="77777777" w:rsidR="00BF0F02" w:rsidRDefault="00BF0F02">
      <w:pPr>
        <w:spacing w:line="240" w:lineRule="auto"/>
      </w:pPr>
    </w:p>
  </w:endnote>
  <w:endnote w:id="2">
    <w:p w14:paraId="67C51200" w14:textId="544863BF" w:rsidR="05A43D97" w:rsidRDefault="05A43D97" w:rsidP="5D9ED5C9">
      <w:pPr>
        <w:pStyle w:val="EndnoteText"/>
      </w:pPr>
      <w:r w:rsidRPr="05A43D97">
        <w:rPr>
          <w:rStyle w:val="EndnoteReference"/>
          <w:rFonts w:eastAsia="Calibri"/>
        </w:rPr>
        <w:endnoteRef/>
      </w:r>
      <w:r w:rsidRPr="05A43D97">
        <w:rPr>
          <w:rFonts w:eastAsia="Calibri"/>
        </w:rPr>
        <w:t xml:space="preserve"> h</w:t>
      </w:r>
      <w:r w:rsidRPr="004843C8">
        <w:rPr>
          <w:rFonts w:eastAsia="Calibri"/>
          <w:color w:val="4472C4" w:themeColor="accent1"/>
        </w:rPr>
        <w:t>ttps://www.rpharms.com/recognition/all-our-campaigns/policy-a-z/gp-surgeries/multidisciplinary-teams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1177" w14:textId="77777777" w:rsidR="00F02E69" w:rsidRDefault="00F02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93292"/>
      <w:docPartObj>
        <w:docPartGallery w:val="Page Numbers (Bottom of Page)"/>
        <w:docPartUnique/>
      </w:docPartObj>
    </w:sdtPr>
    <w:sdtEndPr>
      <w:rPr>
        <w:noProof/>
      </w:rPr>
    </w:sdtEndPr>
    <w:sdtContent>
      <w:p w14:paraId="56523DB8" w14:textId="41CC6CAF" w:rsidR="003D7F27" w:rsidRDefault="003D7F2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A724419" w14:textId="05DE2241" w:rsidR="003D7F27" w:rsidRPr="000F4A11" w:rsidRDefault="003D7F27" w:rsidP="000F4A11">
        <w:pPr>
          <w:pStyle w:val="Footer"/>
          <w:jc w:val="right"/>
          <w:rPr>
            <w:noProof/>
            <w:sz w:val="18"/>
            <w:szCs w:val="18"/>
          </w:rPr>
        </w:pPr>
        <w:r w:rsidRPr="000F4A11">
          <w:rPr>
            <w:noProof/>
            <w:sz w:val="18"/>
            <w:szCs w:val="18"/>
          </w:rPr>
          <w:t>Consultation Document v0.</w:t>
        </w:r>
        <w:r w:rsidR="00D91077">
          <w:rPr>
            <w:noProof/>
            <w:sz w:val="18"/>
            <w:szCs w:val="18"/>
          </w:rPr>
          <w:t>1</w:t>
        </w:r>
        <w:r w:rsidR="00F02E69">
          <w:rPr>
            <w:noProof/>
            <w:sz w:val="18"/>
            <w:szCs w:val="18"/>
          </w:rPr>
          <w:t>2</w:t>
        </w:r>
      </w:p>
      <w:p w14:paraId="61D7679B" w14:textId="77777777" w:rsidR="003D7F27" w:rsidRDefault="003D7F27">
        <w:pPr>
          <w:pStyle w:val="Footer"/>
          <w:jc w:val="center"/>
          <w:rPr>
            <w:noProof/>
          </w:rPr>
        </w:pPr>
      </w:p>
      <w:p w14:paraId="04ECBC23" w14:textId="26B058FA" w:rsidR="003D7F27" w:rsidRDefault="00BF0F02">
        <w:pPr>
          <w:pStyle w:val="Footer"/>
          <w:jc w:val="center"/>
        </w:pPr>
      </w:p>
    </w:sdtContent>
  </w:sdt>
  <w:p w14:paraId="4440612B" w14:textId="77777777" w:rsidR="003D7F27" w:rsidRPr="0039314D" w:rsidRDefault="003D7F27" w:rsidP="0039314D">
    <w:pPr>
      <w:pStyle w:val="Footer"/>
      <w:spacing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3F7" w14:textId="77777777" w:rsidR="00F02E69" w:rsidRDefault="00F0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565C" w14:textId="77777777" w:rsidR="00BF0F02" w:rsidRDefault="00BF0F02" w:rsidP="00DC28C1">
      <w:r>
        <w:separator/>
      </w:r>
    </w:p>
  </w:footnote>
  <w:footnote w:type="continuationSeparator" w:id="0">
    <w:p w14:paraId="54EC6CBB" w14:textId="77777777" w:rsidR="00BF0F02" w:rsidRDefault="00BF0F02" w:rsidP="00DC28C1">
      <w:r>
        <w:continuationSeparator/>
      </w:r>
    </w:p>
  </w:footnote>
  <w:footnote w:type="continuationNotice" w:id="1">
    <w:p w14:paraId="56B3F586" w14:textId="77777777" w:rsidR="00BF0F02" w:rsidRDefault="00BF0F02">
      <w:pPr>
        <w:spacing w:line="240" w:lineRule="auto"/>
      </w:pPr>
    </w:p>
  </w:footnote>
  <w:footnote w:id="2">
    <w:p w14:paraId="48959E32" w14:textId="77777777" w:rsidR="0034247A" w:rsidRDefault="0034247A" w:rsidP="0034247A">
      <w:pPr>
        <w:pStyle w:val="FootnoteText"/>
        <w:rPr>
          <w:rFonts w:cs="Calibri"/>
        </w:rPr>
      </w:pPr>
      <w:r>
        <w:rPr>
          <w:rStyle w:val="FootnoteReference"/>
        </w:rPr>
        <w:footnoteRef/>
      </w:r>
      <w:r>
        <w:t xml:space="preserve"> </w:t>
      </w:r>
      <w:r>
        <w:rPr>
          <w:rFonts w:cs="Calibri"/>
          <w:sz w:val="22"/>
          <w:szCs w:val="22"/>
        </w:rPr>
        <w:t>https://www.bma.org.uk/media/1316/salaried-gp-handbook-v2-10-dec-2019.pdf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9EBD" w14:textId="77777777" w:rsidR="00F02E69" w:rsidRDefault="00F02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600B" w14:textId="77777777" w:rsidR="00F02E69" w:rsidRDefault="00F02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0BA2" w14:textId="77777777" w:rsidR="00F02E69" w:rsidRDefault="00F02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47B0"/>
    <w:multiLevelType w:val="hybridMultilevel"/>
    <w:tmpl w:val="C2CC8E94"/>
    <w:lvl w:ilvl="0" w:tplc="3A1EFBCC">
      <w:start w:val="1"/>
      <w:numFmt w:val="bullet"/>
      <w:pStyle w:val="Bulletnospace"/>
      <w:lvlText w:val=""/>
      <w:lvlJc w:val="left"/>
      <w:pPr>
        <w:ind w:left="729" w:hanging="360"/>
      </w:pPr>
      <w:rPr>
        <w:rFonts w:ascii="Symbol" w:hAnsi="Symbol" w:hint="default"/>
        <w:color w:val="auto"/>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 w15:restartNumberingAfterBreak="0">
    <w:nsid w:val="312521C2"/>
    <w:multiLevelType w:val="hybridMultilevel"/>
    <w:tmpl w:val="00FAB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01753"/>
    <w:multiLevelType w:val="hybridMultilevel"/>
    <w:tmpl w:val="F0C44B44"/>
    <w:lvl w:ilvl="0" w:tplc="014296D8">
      <w:start w:val="1"/>
      <w:numFmt w:val="bullet"/>
      <w:lvlText w:val="-"/>
      <w:lvlJc w:val="left"/>
      <w:pPr>
        <w:ind w:left="720" w:hanging="360"/>
      </w:pPr>
      <w:rPr>
        <w:rFonts w:ascii="&quot;Arial&quot;,sans-serif" w:hAnsi="&quot;Arial&quot;,sans-serif" w:hint="default"/>
      </w:rPr>
    </w:lvl>
    <w:lvl w:ilvl="1" w:tplc="7DBE5F78">
      <w:start w:val="1"/>
      <w:numFmt w:val="bullet"/>
      <w:lvlText w:val="o"/>
      <w:lvlJc w:val="left"/>
      <w:pPr>
        <w:ind w:left="1440" w:hanging="360"/>
      </w:pPr>
      <w:rPr>
        <w:rFonts w:ascii="Courier New" w:hAnsi="Courier New" w:hint="default"/>
      </w:rPr>
    </w:lvl>
    <w:lvl w:ilvl="2" w:tplc="E2A43376">
      <w:start w:val="1"/>
      <w:numFmt w:val="bullet"/>
      <w:lvlText w:val=""/>
      <w:lvlJc w:val="left"/>
      <w:pPr>
        <w:ind w:left="2160" w:hanging="360"/>
      </w:pPr>
      <w:rPr>
        <w:rFonts w:ascii="Wingdings" w:hAnsi="Wingdings" w:hint="default"/>
      </w:rPr>
    </w:lvl>
    <w:lvl w:ilvl="3" w:tplc="C17ADABC">
      <w:start w:val="1"/>
      <w:numFmt w:val="bullet"/>
      <w:lvlText w:val=""/>
      <w:lvlJc w:val="left"/>
      <w:pPr>
        <w:ind w:left="2880" w:hanging="360"/>
      </w:pPr>
      <w:rPr>
        <w:rFonts w:ascii="Symbol" w:hAnsi="Symbol" w:hint="default"/>
      </w:rPr>
    </w:lvl>
    <w:lvl w:ilvl="4" w:tplc="1480C686">
      <w:start w:val="1"/>
      <w:numFmt w:val="bullet"/>
      <w:lvlText w:val="o"/>
      <w:lvlJc w:val="left"/>
      <w:pPr>
        <w:ind w:left="3600" w:hanging="360"/>
      </w:pPr>
      <w:rPr>
        <w:rFonts w:ascii="Courier New" w:hAnsi="Courier New" w:hint="default"/>
      </w:rPr>
    </w:lvl>
    <w:lvl w:ilvl="5" w:tplc="88EE951A">
      <w:start w:val="1"/>
      <w:numFmt w:val="bullet"/>
      <w:lvlText w:val=""/>
      <w:lvlJc w:val="left"/>
      <w:pPr>
        <w:ind w:left="4320" w:hanging="360"/>
      </w:pPr>
      <w:rPr>
        <w:rFonts w:ascii="Wingdings" w:hAnsi="Wingdings" w:hint="default"/>
      </w:rPr>
    </w:lvl>
    <w:lvl w:ilvl="6" w:tplc="9EBE7AFA">
      <w:start w:val="1"/>
      <w:numFmt w:val="bullet"/>
      <w:lvlText w:val=""/>
      <w:lvlJc w:val="left"/>
      <w:pPr>
        <w:ind w:left="5040" w:hanging="360"/>
      </w:pPr>
      <w:rPr>
        <w:rFonts w:ascii="Symbol" w:hAnsi="Symbol" w:hint="default"/>
      </w:rPr>
    </w:lvl>
    <w:lvl w:ilvl="7" w:tplc="6B341006">
      <w:start w:val="1"/>
      <w:numFmt w:val="bullet"/>
      <w:lvlText w:val="o"/>
      <w:lvlJc w:val="left"/>
      <w:pPr>
        <w:ind w:left="5760" w:hanging="360"/>
      </w:pPr>
      <w:rPr>
        <w:rFonts w:ascii="Courier New" w:hAnsi="Courier New" w:hint="default"/>
      </w:rPr>
    </w:lvl>
    <w:lvl w:ilvl="8" w:tplc="F4E451A4">
      <w:start w:val="1"/>
      <w:numFmt w:val="bullet"/>
      <w:lvlText w:val=""/>
      <w:lvlJc w:val="left"/>
      <w:pPr>
        <w:ind w:left="6480" w:hanging="360"/>
      </w:pPr>
      <w:rPr>
        <w:rFonts w:ascii="Wingdings" w:hAnsi="Wingdings" w:hint="default"/>
      </w:rPr>
    </w:lvl>
  </w:abstractNum>
  <w:abstractNum w:abstractNumId="3" w15:restartNumberingAfterBreak="0">
    <w:nsid w:val="453A099C"/>
    <w:multiLevelType w:val="hybridMultilevel"/>
    <w:tmpl w:val="E9E47ACE"/>
    <w:lvl w:ilvl="0" w:tplc="CB40100A">
      <w:start w:val="1"/>
      <w:numFmt w:val="decimal"/>
      <w:pStyle w:val="Numbers"/>
      <w:lvlText w:val="%1."/>
      <w:lvlJc w:val="left"/>
      <w:pPr>
        <w:ind w:left="36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014DC5"/>
    <w:multiLevelType w:val="hybridMultilevel"/>
    <w:tmpl w:val="9F12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74777"/>
    <w:multiLevelType w:val="hybridMultilevel"/>
    <w:tmpl w:val="E3048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D479F2"/>
    <w:multiLevelType w:val="hybridMultilevel"/>
    <w:tmpl w:val="79C60E20"/>
    <w:lvl w:ilvl="0" w:tplc="22B8456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EA"/>
    <w:rsid w:val="000007F7"/>
    <w:rsid w:val="00005E07"/>
    <w:rsid w:val="0001210B"/>
    <w:rsid w:val="0001394F"/>
    <w:rsid w:val="00014EA4"/>
    <w:rsid w:val="00014F97"/>
    <w:rsid w:val="000167B3"/>
    <w:rsid w:val="00016D79"/>
    <w:rsid w:val="0002323D"/>
    <w:rsid w:val="00024216"/>
    <w:rsid w:val="000244BD"/>
    <w:rsid w:val="00025439"/>
    <w:rsid w:val="00025A07"/>
    <w:rsid w:val="00026B5F"/>
    <w:rsid w:val="000277D3"/>
    <w:rsid w:val="00027FC2"/>
    <w:rsid w:val="00030715"/>
    <w:rsid w:val="00033C49"/>
    <w:rsid w:val="000342F9"/>
    <w:rsid w:val="0003467F"/>
    <w:rsid w:val="0003653C"/>
    <w:rsid w:val="00040236"/>
    <w:rsid w:val="000407D5"/>
    <w:rsid w:val="00040E5B"/>
    <w:rsid w:val="0004240A"/>
    <w:rsid w:val="00042625"/>
    <w:rsid w:val="0004380B"/>
    <w:rsid w:val="00043BB2"/>
    <w:rsid w:val="00044C93"/>
    <w:rsid w:val="00044CAD"/>
    <w:rsid w:val="00045C2E"/>
    <w:rsid w:val="0004608A"/>
    <w:rsid w:val="0004656B"/>
    <w:rsid w:val="000519C7"/>
    <w:rsid w:val="000524CD"/>
    <w:rsid w:val="0005308A"/>
    <w:rsid w:val="00053EE8"/>
    <w:rsid w:val="0005415C"/>
    <w:rsid w:val="00054BD0"/>
    <w:rsid w:val="00054E94"/>
    <w:rsid w:val="000560C4"/>
    <w:rsid w:val="0005784B"/>
    <w:rsid w:val="00065685"/>
    <w:rsid w:val="00065CC8"/>
    <w:rsid w:val="00066685"/>
    <w:rsid w:val="00070876"/>
    <w:rsid w:val="00070AE2"/>
    <w:rsid w:val="0007139C"/>
    <w:rsid w:val="00072C48"/>
    <w:rsid w:val="0007359A"/>
    <w:rsid w:val="00074972"/>
    <w:rsid w:val="00076B86"/>
    <w:rsid w:val="00082CAD"/>
    <w:rsid w:val="00082D68"/>
    <w:rsid w:val="000830CC"/>
    <w:rsid w:val="00083C2A"/>
    <w:rsid w:val="0008452F"/>
    <w:rsid w:val="0008706E"/>
    <w:rsid w:val="000912C3"/>
    <w:rsid w:val="00092B61"/>
    <w:rsid w:val="00092BBB"/>
    <w:rsid w:val="00095740"/>
    <w:rsid w:val="000A041B"/>
    <w:rsid w:val="000A13CA"/>
    <w:rsid w:val="000A18E7"/>
    <w:rsid w:val="000A3FD1"/>
    <w:rsid w:val="000A5A5F"/>
    <w:rsid w:val="000A60E4"/>
    <w:rsid w:val="000A666E"/>
    <w:rsid w:val="000A725E"/>
    <w:rsid w:val="000B1E1B"/>
    <w:rsid w:val="000B4BF9"/>
    <w:rsid w:val="000B785D"/>
    <w:rsid w:val="000C0622"/>
    <w:rsid w:val="000C1DFE"/>
    <w:rsid w:val="000C36D2"/>
    <w:rsid w:val="000C39BB"/>
    <w:rsid w:val="000C4F7C"/>
    <w:rsid w:val="000D3270"/>
    <w:rsid w:val="000D676A"/>
    <w:rsid w:val="000D6ED3"/>
    <w:rsid w:val="000D76CF"/>
    <w:rsid w:val="000D7A45"/>
    <w:rsid w:val="000D7BF5"/>
    <w:rsid w:val="000D7D0C"/>
    <w:rsid w:val="000E3300"/>
    <w:rsid w:val="000E331B"/>
    <w:rsid w:val="000E3C33"/>
    <w:rsid w:val="000E53C0"/>
    <w:rsid w:val="000E5802"/>
    <w:rsid w:val="000E72ED"/>
    <w:rsid w:val="000F00B0"/>
    <w:rsid w:val="000F11CC"/>
    <w:rsid w:val="000F1460"/>
    <w:rsid w:val="000F408C"/>
    <w:rsid w:val="000F497A"/>
    <w:rsid w:val="000F4A11"/>
    <w:rsid w:val="000F4A31"/>
    <w:rsid w:val="000F4F48"/>
    <w:rsid w:val="000F5730"/>
    <w:rsid w:val="000F664D"/>
    <w:rsid w:val="000F7AD6"/>
    <w:rsid w:val="0010153A"/>
    <w:rsid w:val="0010172E"/>
    <w:rsid w:val="00103089"/>
    <w:rsid w:val="00106D89"/>
    <w:rsid w:val="0011024F"/>
    <w:rsid w:val="00113BA9"/>
    <w:rsid w:val="00115A82"/>
    <w:rsid w:val="00116C04"/>
    <w:rsid w:val="0012040F"/>
    <w:rsid w:val="00121BEE"/>
    <w:rsid w:val="001223F5"/>
    <w:rsid w:val="001246D2"/>
    <w:rsid w:val="00126215"/>
    <w:rsid w:val="00126661"/>
    <w:rsid w:val="00127808"/>
    <w:rsid w:val="00127840"/>
    <w:rsid w:val="00127D6C"/>
    <w:rsid w:val="0013155D"/>
    <w:rsid w:val="0013196F"/>
    <w:rsid w:val="0013532E"/>
    <w:rsid w:val="00135D16"/>
    <w:rsid w:val="00135FDB"/>
    <w:rsid w:val="0013628C"/>
    <w:rsid w:val="001435EB"/>
    <w:rsid w:val="001463D0"/>
    <w:rsid w:val="0014694C"/>
    <w:rsid w:val="00150DD6"/>
    <w:rsid w:val="00151CA2"/>
    <w:rsid w:val="001541AE"/>
    <w:rsid w:val="0015710C"/>
    <w:rsid w:val="001574BA"/>
    <w:rsid w:val="00157732"/>
    <w:rsid w:val="00157993"/>
    <w:rsid w:val="0016074D"/>
    <w:rsid w:val="001626D9"/>
    <w:rsid w:val="00163134"/>
    <w:rsid w:val="001652A5"/>
    <w:rsid w:val="00166B2C"/>
    <w:rsid w:val="00166E63"/>
    <w:rsid w:val="0016707E"/>
    <w:rsid w:val="001679E4"/>
    <w:rsid w:val="00170D0B"/>
    <w:rsid w:val="0017226D"/>
    <w:rsid w:val="00173E5A"/>
    <w:rsid w:val="001745CD"/>
    <w:rsid w:val="001753F8"/>
    <w:rsid w:val="0017547A"/>
    <w:rsid w:val="00175900"/>
    <w:rsid w:val="00181503"/>
    <w:rsid w:val="00183554"/>
    <w:rsid w:val="00185AA2"/>
    <w:rsid w:val="00186D75"/>
    <w:rsid w:val="00186DD4"/>
    <w:rsid w:val="001871D4"/>
    <w:rsid w:val="001873B0"/>
    <w:rsid w:val="0018748A"/>
    <w:rsid w:val="001913E0"/>
    <w:rsid w:val="0019209B"/>
    <w:rsid w:val="00192F6D"/>
    <w:rsid w:val="00193160"/>
    <w:rsid w:val="0019562A"/>
    <w:rsid w:val="001A120C"/>
    <w:rsid w:val="001A19D8"/>
    <w:rsid w:val="001A26E5"/>
    <w:rsid w:val="001A2AA1"/>
    <w:rsid w:val="001A30F8"/>
    <w:rsid w:val="001A4079"/>
    <w:rsid w:val="001A5D98"/>
    <w:rsid w:val="001A5E06"/>
    <w:rsid w:val="001A7340"/>
    <w:rsid w:val="001B111E"/>
    <w:rsid w:val="001B27EA"/>
    <w:rsid w:val="001B28B0"/>
    <w:rsid w:val="001B4BEA"/>
    <w:rsid w:val="001B6778"/>
    <w:rsid w:val="001C1C0E"/>
    <w:rsid w:val="001C326F"/>
    <w:rsid w:val="001C333D"/>
    <w:rsid w:val="001C449F"/>
    <w:rsid w:val="001D017D"/>
    <w:rsid w:val="001D16F6"/>
    <w:rsid w:val="001D1FA8"/>
    <w:rsid w:val="001D42E4"/>
    <w:rsid w:val="001D5355"/>
    <w:rsid w:val="001D5722"/>
    <w:rsid w:val="001D659C"/>
    <w:rsid w:val="001E1FAA"/>
    <w:rsid w:val="001E245B"/>
    <w:rsid w:val="001E3C78"/>
    <w:rsid w:val="001E5A4C"/>
    <w:rsid w:val="001E665D"/>
    <w:rsid w:val="001F07CD"/>
    <w:rsid w:val="001F07FF"/>
    <w:rsid w:val="001F0902"/>
    <w:rsid w:val="001F122C"/>
    <w:rsid w:val="001F25C2"/>
    <w:rsid w:val="001F4007"/>
    <w:rsid w:val="001F6078"/>
    <w:rsid w:val="001F67E4"/>
    <w:rsid w:val="00201127"/>
    <w:rsid w:val="002039AE"/>
    <w:rsid w:val="0020699E"/>
    <w:rsid w:val="00212923"/>
    <w:rsid w:val="00214990"/>
    <w:rsid w:val="002200AF"/>
    <w:rsid w:val="00222D2C"/>
    <w:rsid w:val="00224019"/>
    <w:rsid w:val="0022429B"/>
    <w:rsid w:val="00226CBD"/>
    <w:rsid w:val="00230524"/>
    <w:rsid w:val="00231DF2"/>
    <w:rsid w:val="0023267A"/>
    <w:rsid w:val="00234E5D"/>
    <w:rsid w:val="00235BB1"/>
    <w:rsid w:val="00240F0B"/>
    <w:rsid w:val="002411BA"/>
    <w:rsid w:val="00244676"/>
    <w:rsid w:val="00253106"/>
    <w:rsid w:val="0025323C"/>
    <w:rsid w:val="00254B84"/>
    <w:rsid w:val="00255614"/>
    <w:rsid w:val="0025644A"/>
    <w:rsid w:val="0025657A"/>
    <w:rsid w:val="00264E0F"/>
    <w:rsid w:val="0026559D"/>
    <w:rsid w:val="00272AF8"/>
    <w:rsid w:val="0027694B"/>
    <w:rsid w:val="00281BEB"/>
    <w:rsid w:val="00282866"/>
    <w:rsid w:val="00284DE4"/>
    <w:rsid w:val="00285133"/>
    <w:rsid w:val="00285199"/>
    <w:rsid w:val="00287E1A"/>
    <w:rsid w:val="0029151D"/>
    <w:rsid w:val="00293268"/>
    <w:rsid w:val="002936AF"/>
    <w:rsid w:val="00294818"/>
    <w:rsid w:val="002967FD"/>
    <w:rsid w:val="00296E30"/>
    <w:rsid w:val="002A2916"/>
    <w:rsid w:val="002A4A86"/>
    <w:rsid w:val="002A595D"/>
    <w:rsid w:val="002A6529"/>
    <w:rsid w:val="002A747B"/>
    <w:rsid w:val="002A75FB"/>
    <w:rsid w:val="002A7FD6"/>
    <w:rsid w:val="002B1823"/>
    <w:rsid w:val="002B3BC5"/>
    <w:rsid w:val="002B49A6"/>
    <w:rsid w:val="002B5D13"/>
    <w:rsid w:val="002B7C73"/>
    <w:rsid w:val="002C1FA2"/>
    <w:rsid w:val="002C3AEA"/>
    <w:rsid w:val="002C462C"/>
    <w:rsid w:val="002C5BB7"/>
    <w:rsid w:val="002C6291"/>
    <w:rsid w:val="002C6BE1"/>
    <w:rsid w:val="002C7BCB"/>
    <w:rsid w:val="002D0AD0"/>
    <w:rsid w:val="002D1B12"/>
    <w:rsid w:val="002D241C"/>
    <w:rsid w:val="002D4C70"/>
    <w:rsid w:val="002D50CE"/>
    <w:rsid w:val="002D53F2"/>
    <w:rsid w:val="002D58B9"/>
    <w:rsid w:val="002D6C95"/>
    <w:rsid w:val="002D74EF"/>
    <w:rsid w:val="002D7AAC"/>
    <w:rsid w:val="002E0140"/>
    <w:rsid w:val="002E1BDA"/>
    <w:rsid w:val="002E48D7"/>
    <w:rsid w:val="002E7097"/>
    <w:rsid w:val="002E7153"/>
    <w:rsid w:val="002E73A3"/>
    <w:rsid w:val="002F439D"/>
    <w:rsid w:val="002F460C"/>
    <w:rsid w:val="00303D6F"/>
    <w:rsid w:val="00304D3F"/>
    <w:rsid w:val="003057D2"/>
    <w:rsid w:val="003102BD"/>
    <w:rsid w:val="00312FE3"/>
    <w:rsid w:val="003137C6"/>
    <w:rsid w:val="00314C43"/>
    <w:rsid w:val="003151F8"/>
    <w:rsid w:val="00317898"/>
    <w:rsid w:val="003209A7"/>
    <w:rsid w:val="00320A7C"/>
    <w:rsid w:val="00320F44"/>
    <w:rsid w:val="003228C6"/>
    <w:rsid w:val="00330396"/>
    <w:rsid w:val="00331582"/>
    <w:rsid w:val="003322B1"/>
    <w:rsid w:val="0033371C"/>
    <w:rsid w:val="00333B6D"/>
    <w:rsid w:val="00335098"/>
    <w:rsid w:val="00335F3D"/>
    <w:rsid w:val="00336DFA"/>
    <w:rsid w:val="00337AA0"/>
    <w:rsid w:val="00341670"/>
    <w:rsid w:val="003421C7"/>
    <w:rsid w:val="0034247A"/>
    <w:rsid w:val="00343C4B"/>
    <w:rsid w:val="00345D21"/>
    <w:rsid w:val="00347683"/>
    <w:rsid w:val="003510FE"/>
    <w:rsid w:val="003514C9"/>
    <w:rsid w:val="00351B3E"/>
    <w:rsid w:val="003525B6"/>
    <w:rsid w:val="00352BE4"/>
    <w:rsid w:val="0035542F"/>
    <w:rsid w:val="003605BA"/>
    <w:rsid w:val="003608FA"/>
    <w:rsid w:val="00363E23"/>
    <w:rsid w:val="003671F5"/>
    <w:rsid w:val="00367761"/>
    <w:rsid w:val="00371F04"/>
    <w:rsid w:val="003739B1"/>
    <w:rsid w:val="00374DD1"/>
    <w:rsid w:val="00375ABA"/>
    <w:rsid w:val="003762B4"/>
    <w:rsid w:val="00380FC6"/>
    <w:rsid w:val="0038102A"/>
    <w:rsid w:val="0038193C"/>
    <w:rsid w:val="00382BD9"/>
    <w:rsid w:val="00383082"/>
    <w:rsid w:val="003855FF"/>
    <w:rsid w:val="00386141"/>
    <w:rsid w:val="003916A7"/>
    <w:rsid w:val="00391F85"/>
    <w:rsid w:val="0039314D"/>
    <w:rsid w:val="00393EBA"/>
    <w:rsid w:val="00394052"/>
    <w:rsid w:val="003940E9"/>
    <w:rsid w:val="00395801"/>
    <w:rsid w:val="0039645D"/>
    <w:rsid w:val="00397ACF"/>
    <w:rsid w:val="003A0ADF"/>
    <w:rsid w:val="003A0BE2"/>
    <w:rsid w:val="003A3782"/>
    <w:rsid w:val="003A7805"/>
    <w:rsid w:val="003A782D"/>
    <w:rsid w:val="003B1B23"/>
    <w:rsid w:val="003B222A"/>
    <w:rsid w:val="003B2B59"/>
    <w:rsid w:val="003B463A"/>
    <w:rsid w:val="003B4AA1"/>
    <w:rsid w:val="003B5610"/>
    <w:rsid w:val="003B63B0"/>
    <w:rsid w:val="003B6998"/>
    <w:rsid w:val="003B7465"/>
    <w:rsid w:val="003C0564"/>
    <w:rsid w:val="003C0FC7"/>
    <w:rsid w:val="003C15D9"/>
    <w:rsid w:val="003C1EA1"/>
    <w:rsid w:val="003C2599"/>
    <w:rsid w:val="003C2DD6"/>
    <w:rsid w:val="003C328A"/>
    <w:rsid w:val="003C40CB"/>
    <w:rsid w:val="003C59E2"/>
    <w:rsid w:val="003C5DDC"/>
    <w:rsid w:val="003C6783"/>
    <w:rsid w:val="003C7F45"/>
    <w:rsid w:val="003D0B02"/>
    <w:rsid w:val="003D17A1"/>
    <w:rsid w:val="003D31DD"/>
    <w:rsid w:val="003D3816"/>
    <w:rsid w:val="003D7848"/>
    <w:rsid w:val="003D7F27"/>
    <w:rsid w:val="003E024A"/>
    <w:rsid w:val="003E07A0"/>
    <w:rsid w:val="003E0A39"/>
    <w:rsid w:val="003E1F6B"/>
    <w:rsid w:val="003E38ED"/>
    <w:rsid w:val="003E3D3F"/>
    <w:rsid w:val="003E449B"/>
    <w:rsid w:val="003E7F28"/>
    <w:rsid w:val="003F09EB"/>
    <w:rsid w:val="003F2072"/>
    <w:rsid w:val="003F499F"/>
    <w:rsid w:val="0040114A"/>
    <w:rsid w:val="00401B2C"/>
    <w:rsid w:val="00401D82"/>
    <w:rsid w:val="00406E76"/>
    <w:rsid w:val="00410233"/>
    <w:rsid w:val="00410CD0"/>
    <w:rsid w:val="00410FBF"/>
    <w:rsid w:val="00411B5D"/>
    <w:rsid w:val="004135A6"/>
    <w:rsid w:val="00414532"/>
    <w:rsid w:val="00415195"/>
    <w:rsid w:val="00415A71"/>
    <w:rsid w:val="004210A0"/>
    <w:rsid w:val="004214B7"/>
    <w:rsid w:val="00423990"/>
    <w:rsid w:val="00424C7B"/>
    <w:rsid w:val="0042691B"/>
    <w:rsid w:val="00427B52"/>
    <w:rsid w:val="004300E7"/>
    <w:rsid w:val="0043036C"/>
    <w:rsid w:val="0043114F"/>
    <w:rsid w:val="00431CB5"/>
    <w:rsid w:val="004332A5"/>
    <w:rsid w:val="00433E68"/>
    <w:rsid w:val="004341B1"/>
    <w:rsid w:val="004355CF"/>
    <w:rsid w:val="00436EA7"/>
    <w:rsid w:val="00440804"/>
    <w:rsid w:val="004432F9"/>
    <w:rsid w:val="00445A01"/>
    <w:rsid w:val="00446670"/>
    <w:rsid w:val="00447754"/>
    <w:rsid w:val="004514CE"/>
    <w:rsid w:val="00451635"/>
    <w:rsid w:val="00452146"/>
    <w:rsid w:val="00452F43"/>
    <w:rsid w:val="004536DF"/>
    <w:rsid w:val="004536E1"/>
    <w:rsid w:val="00455A0D"/>
    <w:rsid w:val="00456442"/>
    <w:rsid w:val="00460679"/>
    <w:rsid w:val="00460B4D"/>
    <w:rsid w:val="00463503"/>
    <w:rsid w:val="004635FD"/>
    <w:rsid w:val="00463DC6"/>
    <w:rsid w:val="004657B7"/>
    <w:rsid w:val="00470BF8"/>
    <w:rsid w:val="00471F85"/>
    <w:rsid w:val="00473729"/>
    <w:rsid w:val="0047397A"/>
    <w:rsid w:val="004742B3"/>
    <w:rsid w:val="00474758"/>
    <w:rsid w:val="00474C7D"/>
    <w:rsid w:val="00476467"/>
    <w:rsid w:val="00476A67"/>
    <w:rsid w:val="00476FB5"/>
    <w:rsid w:val="004843C8"/>
    <w:rsid w:val="00486139"/>
    <w:rsid w:val="0048613E"/>
    <w:rsid w:val="00486447"/>
    <w:rsid w:val="0048683A"/>
    <w:rsid w:val="00491C76"/>
    <w:rsid w:val="00495C3F"/>
    <w:rsid w:val="00495FA5"/>
    <w:rsid w:val="004971CD"/>
    <w:rsid w:val="004A26DB"/>
    <w:rsid w:val="004A3EB6"/>
    <w:rsid w:val="004A51C6"/>
    <w:rsid w:val="004A52DB"/>
    <w:rsid w:val="004A52EF"/>
    <w:rsid w:val="004A58D6"/>
    <w:rsid w:val="004A61F0"/>
    <w:rsid w:val="004A7C35"/>
    <w:rsid w:val="004A7F7B"/>
    <w:rsid w:val="004B1DA6"/>
    <w:rsid w:val="004B282C"/>
    <w:rsid w:val="004B2A62"/>
    <w:rsid w:val="004B2F2F"/>
    <w:rsid w:val="004B6EEF"/>
    <w:rsid w:val="004B7E56"/>
    <w:rsid w:val="004C1EDE"/>
    <w:rsid w:val="004C3B9A"/>
    <w:rsid w:val="004C5219"/>
    <w:rsid w:val="004C553C"/>
    <w:rsid w:val="004C75EC"/>
    <w:rsid w:val="004C7E2A"/>
    <w:rsid w:val="004D08E4"/>
    <w:rsid w:val="004D261E"/>
    <w:rsid w:val="004D3290"/>
    <w:rsid w:val="004D4B64"/>
    <w:rsid w:val="004D4F6D"/>
    <w:rsid w:val="004D7586"/>
    <w:rsid w:val="004E0C07"/>
    <w:rsid w:val="004E3318"/>
    <w:rsid w:val="004E3898"/>
    <w:rsid w:val="004E4F85"/>
    <w:rsid w:val="004E5164"/>
    <w:rsid w:val="004E5ED3"/>
    <w:rsid w:val="004E69D1"/>
    <w:rsid w:val="004E7100"/>
    <w:rsid w:val="004E7AFD"/>
    <w:rsid w:val="004F1A91"/>
    <w:rsid w:val="004F1AEA"/>
    <w:rsid w:val="004F2C08"/>
    <w:rsid w:val="004F4142"/>
    <w:rsid w:val="004F4299"/>
    <w:rsid w:val="004F489D"/>
    <w:rsid w:val="004F5F10"/>
    <w:rsid w:val="004F6407"/>
    <w:rsid w:val="004F7280"/>
    <w:rsid w:val="004F7826"/>
    <w:rsid w:val="00500C0E"/>
    <w:rsid w:val="00501330"/>
    <w:rsid w:val="005031FB"/>
    <w:rsid w:val="00503E16"/>
    <w:rsid w:val="00504737"/>
    <w:rsid w:val="0050504E"/>
    <w:rsid w:val="005057BC"/>
    <w:rsid w:val="00506024"/>
    <w:rsid w:val="005062A8"/>
    <w:rsid w:val="0050676B"/>
    <w:rsid w:val="005070CB"/>
    <w:rsid w:val="00507690"/>
    <w:rsid w:val="0050799B"/>
    <w:rsid w:val="005106C5"/>
    <w:rsid w:val="00510D89"/>
    <w:rsid w:val="005130E0"/>
    <w:rsid w:val="00515C2F"/>
    <w:rsid w:val="005163F3"/>
    <w:rsid w:val="005200D4"/>
    <w:rsid w:val="0052278F"/>
    <w:rsid w:val="00522D94"/>
    <w:rsid w:val="00523164"/>
    <w:rsid w:val="00523965"/>
    <w:rsid w:val="005254D5"/>
    <w:rsid w:val="0052643A"/>
    <w:rsid w:val="00526522"/>
    <w:rsid w:val="005278FE"/>
    <w:rsid w:val="00530F4F"/>
    <w:rsid w:val="005329D7"/>
    <w:rsid w:val="005347C4"/>
    <w:rsid w:val="00536899"/>
    <w:rsid w:val="00537A87"/>
    <w:rsid w:val="00541D8D"/>
    <w:rsid w:val="005432A2"/>
    <w:rsid w:val="00544B6D"/>
    <w:rsid w:val="00545720"/>
    <w:rsid w:val="00545CF1"/>
    <w:rsid w:val="00547F0D"/>
    <w:rsid w:val="00550111"/>
    <w:rsid w:val="005522DD"/>
    <w:rsid w:val="00552CF8"/>
    <w:rsid w:val="00552F30"/>
    <w:rsid w:val="00554428"/>
    <w:rsid w:val="00554E30"/>
    <w:rsid w:val="00555CE7"/>
    <w:rsid w:val="00557565"/>
    <w:rsid w:val="00557DB4"/>
    <w:rsid w:val="00557F11"/>
    <w:rsid w:val="0056081A"/>
    <w:rsid w:val="00560AD3"/>
    <w:rsid w:val="00560ADE"/>
    <w:rsid w:val="005653A9"/>
    <w:rsid w:val="00567BF1"/>
    <w:rsid w:val="00572D84"/>
    <w:rsid w:val="0057510E"/>
    <w:rsid w:val="005765BD"/>
    <w:rsid w:val="00576FCF"/>
    <w:rsid w:val="005824EB"/>
    <w:rsid w:val="0058364D"/>
    <w:rsid w:val="00584272"/>
    <w:rsid w:val="00584273"/>
    <w:rsid w:val="005843C0"/>
    <w:rsid w:val="005844FA"/>
    <w:rsid w:val="00586B46"/>
    <w:rsid w:val="005909DE"/>
    <w:rsid w:val="0059277A"/>
    <w:rsid w:val="00592F4E"/>
    <w:rsid w:val="00593965"/>
    <w:rsid w:val="0059415C"/>
    <w:rsid w:val="005A1591"/>
    <w:rsid w:val="005A2ED5"/>
    <w:rsid w:val="005A3833"/>
    <w:rsid w:val="005A3C5C"/>
    <w:rsid w:val="005A581C"/>
    <w:rsid w:val="005A5990"/>
    <w:rsid w:val="005A6DB3"/>
    <w:rsid w:val="005B18A3"/>
    <w:rsid w:val="005B1AD1"/>
    <w:rsid w:val="005B41B2"/>
    <w:rsid w:val="005B540F"/>
    <w:rsid w:val="005B613D"/>
    <w:rsid w:val="005B66E6"/>
    <w:rsid w:val="005C0F4E"/>
    <w:rsid w:val="005C142E"/>
    <w:rsid w:val="005C2662"/>
    <w:rsid w:val="005C2814"/>
    <w:rsid w:val="005C53B7"/>
    <w:rsid w:val="005C6723"/>
    <w:rsid w:val="005D08E9"/>
    <w:rsid w:val="005D0B43"/>
    <w:rsid w:val="005D307F"/>
    <w:rsid w:val="005D37D6"/>
    <w:rsid w:val="005D3D0C"/>
    <w:rsid w:val="005D47F4"/>
    <w:rsid w:val="005E04C1"/>
    <w:rsid w:val="005E092B"/>
    <w:rsid w:val="005E1354"/>
    <w:rsid w:val="005E1E8F"/>
    <w:rsid w:val="005E2258"/>
    <w:rsid w:val="005E2991"/>
    <w:rsid w:val="005E319A"/>
    <w:rsid w:val="005E511B"/>
    <w:rsid w:val="005E6DB0"/>
    <w:rsid w:val="005F13B0"/>
    <w:rsid w:val="005F2514"/>
    <w:rsid w:val="005F3B96"/>
    <w:rsid w:val="005F4BD2"/>
    <w:rsid w:val="005F4C89"/>
    <w:rsid w:val="005F5A42"/>
    <w:rsid w:val="005F649C"/>
    <w:rsid w:val="0060175E"/>
    <w:rsid w:val="006027CA"/>
    <w:rsid w:val="00604374"/>
    <w:rsid w:val="006045C4"/>
    <w:rsid w:val="00605092"/>
    <w:rsid w:val="00606371"/>
    <w:rsid w:val="00611100"/>
    <w:rsid w:val="006113FA"/>
    <w:rsid w:val="0061209A"/>
    <w:rsid w:val="00613193"/>
    <w:rsid w:val="00613B99"/>
    <w:rsid w:val="00615A05"/>
    <w:rsid w:val="0061799B"/>
    <w:rsid w:val="00624FD1"/>
    <w:rsid w:val="00626EC7"/>
    <w:rsid w:val="00633CBC"/>
    <w:rsid w:val="00637C08"/>
    <w:rsid w:val="00637C59"/>
    <w:rsid w:val="00640D50"/>
    <w:rsid w:val="00642B30"/>
    <w:rsid w:val="00642E5B"/>
    <w:rsid w:val="00643991"/>
    <w:rsid w:val="00644FB9"/>
    <w:rsid w:val="00645452"/>
    <w:rsid w:val="00645DEF"/>
    <w:rsid w:val="006501B1"/>
    <w:rsid w:val="00650DCD"/>
    <w:rsid w:val="00652452"/>
    <w:rsid w:val="006525E0"/>
    <w:rsid w:val="0065304C"/>
    <w:rsid w:val="00653DF9"/>
    <w:rsid w:val="00654AA0"/>
    <w:rsid w:val="00656176"/>
    <w:rsid w:val="00660745"/>
    <w:rsid w:val="00662149"/>
    <w:rsid w:val="0066299A"/>
    <w:rsid w:val="006633AE"/>
    <w:rsid w:val="00665060"/>
    <w:rsid w:val="00665691"/>
    <w:rsid w:val="00665B9E"/>
    <w:rsid w:val="006700F6"/>
    <w:rsid w:val="006710F9"/>
    <w:rsid w:val="0067205F"/>
    <w:rsid w:val="00672481"/>
    <w:rsid w:val="00673838"/>
    <w:rsid w:val="006759A2"/>
    <w:rsid w:val="0067711E"/>
    <w:rsid w:val="00677CA6"/>
    <w:rsid w:val="00677D2C"/>
    <w:rsid w:val="00680D28"/>
    <w:rsid w:val="00681746"/>
    <w:rsid w:val="006822C5"/>
    <w:rsid w:val="0068427C"/>
    <w:rsid w:val="00684ED0"/>
    <w:rsid w:val="006859BD"/>
    <w:rsid w:val="00685D00"/>
    <w:rsid w:val="0068635F"/>
    <w:rsid w:val="0069027F"/>
    <w:rsid w:val="00691E8C"/>
    <w:rsid w:val="00692582"/>
    <w:rsid w:val="006935D5"/>
    <w:rsid w:val="006945FC"/>
    <w:rsid w:val="00695CF0"/>
    <w:rsid w:val="006A2B19"/>
    <w:rsid w:val="006B0409"/>
    <w:rsid w:val="006B1D4A"/>
    <w:rsid w:val="006B24C4"/>
    <w:rsid w:val="006B2C15"/>
    <w:rsid w:val="006B38A7"/>
    <w:rsid w:val="006B57FA"/>
    <w:rsid w:val="006B61CA"/>
    <w:rsid w:val="006B635C"/>
    <w:rsid w:val="006B77F1"/>
    <w:rsid w:val="006B7F45"/>
    <w:rsid w:val="006C009A"/>
    <w:rsid w:val="006C01AC"/>
    <w:rsid w:val="006C1D67"/>
    <w:rsid w:val="006C20DF"/>
    <w:rsid w:val="006C2704"/>
    <w:rsid w:val="006C308A"/>
    <w:rsid w:val="006C4683"/>
    <w:rsid w:val="006C5330"/>
    <w:rsid w:val="006C6229"/>
    <w:rsid w:val="006D0E03"/>
    <w:rsid w:val="006D1638"/>
    <w:rsid w:val="006D2D62"/>
    <w:rsid w:val="006D3B30"/>
    <w:rsid w:val="006D5629"/>
    <w:rsid w:val="006D60C2"/>
    <w:rsid w:val="006D69A4"/>
    <w:rsid w:val="006D6C40"/>
    <w:rsid w:val="006E4124"/>
    <w:rsid w:val="006E6C8C"/>
    <w:rsid w:val="006E79EC"/>
    <w:rsid w:val="006E7F6C"/>
    <w:rsid w:val="006F0E83"/>
    <w:rsid w:val="006F2811"/>
    <w:rsid w:val="006F411E"/>
    <w:rsid w:val="006F5422"/>
    <w:rsid w:val="006F55CB"/>
    <w:rsid w:val="006F79C9"/>
    <w:rsid w:val="00700FC2"/>
    <w:rsid w:val="007012BC"/>
    <w:rsid w:val="00702150"/>
    <w:rsid w:val="00702168"/>
    <w:rsid w:val="00704102"/>
    <w:rsid w:val="007061B6"/>
    <w:rsid w:val="00706B70"/>
    <w:rsid w:val="00713FF8"/>
    <w:rsid w:val="00717A29"/>
    <w:rsid w:val="00717B34"/>
    <w:rsid w:val="0072002A"/>
    <w:rsid w:val="007212B3"/>
    <w:rsid w:val="00721FB9"/>
    <w:rsid w:val="00722A5C"/>
    <w:rsid w:val="0072442A"/>
    <w:rsid w:val="007305AF"/>
    <w:rsid w:val="00730B29"/>
    <w:rsid w:val="00730E29"/>
    <w:rsid w:val="00731564"/>
    <w:rsid w:val="007335BC"/>
    <w:rsid w:val="00734272"/>
    <w:rsid w:val="00734CDD"/>
    <w:rsid w:val="00734DE4"/>
    <w:rsid w:val="00735781"/>
    <w:rsid w:val="0073622C"/>
    <w:rsid w:val="007420A4"/>
    <w:rsid w:val="0074255F"/>
    <w:rsid w:val="00743D98"/>
    <w:rsid w:val="00744A5C"/>
    <w:rsid w:val="00747250"/>
    <w:rsid w:val="00751BB1"/>
    <w:rsid w:val="0075235D"/>
    <w:rsid w:val="007536B1"/>
    <w:rsid w:val="0075719A"/>
    <w:rsid w:val="007579AD"/>
    <w:rsid w:val="00760D33"/>
    <w:rsid w:val="00762393"/>
    <w:rsid w:val="007671D1"/>
    <w:rsid w:val="00767C72"/>
    <w:rsid w:val="0077277D"/>
    <w:rsid w:val="007757C3"/>
    <w:rsid w:val="00777F9D"/>
    <w:rsid w:val="00780F68"/>
    <w:rsid w:val="00782492"/>
    <w:rsid w:val="007842CC"/>
    <w:rsid w:val="00785756"/>
    <w:rsid w:val="00787CE3"/>
    <w:rsid w:val="00787DBE"/>
    <w:rsid w:val="007916F8"/>
    <w:rsid w:val="00793C8F"/>
    <w:rsid w:val="00794345"/>
    <w:rsid w:val="00795CA7"/>
    <w:rsid w:val="0079613D"/>
    <w:rsid w:val="007A04BB"/>
    <w:rsid w:val="007A085C"/>
    <w:rsid w:val="007A3056"/>
    <w:rsid w:val="007A64BA"/>
    <w:rsid w:val="007A78A9"/>
    <w:rsid w:val="007B011F"/>
    <w:rsid w:val="007B035D"/>
    <w:rsid w:val="007B07C7"/>
    <w:rsid w:val="007B0B98"/>
    <w:rsid w:val="007B144A"/>
    <w:rsid w:val="007B1A40"/>
    <w:rsid w:val="007B1FD8"/>
    <w:rsid w:val="007B2BD5"/>
    <w:rsid w:val="007B380E"/>
    <w:rsid w:val="007B4ADF"/>
    <w:rsid w:val="007B4B3A"/>
    <w:rsid w:val="007C2CF4"/>
    <w:rsid w:val="007C2F57"/>
    <w:rsid w:val="007C330F"/>
    <w:rsid w:val="007C3B88"/>
    <w:rsid w:val="007C4900"/>
    <w:rsid w:val="007C7897"/>
    <w:rsid w:val="007D0128"/>
    <w:rsid w:val="007D1A23"/>
    <w:rsid w:val="007D4853"/>
    <w:rsid w:val="007D4911"/>
    <w:rsid w:val="007D4B53"/>
    <w:rsid w:val="007D5730"/>
    <w:rsid w:val="007D5915"/>
    <w:rsid w:val="007D688B"/>
    <w:rsid w:val="007D6EA2"/>
    <w:rsid w:val="007D7549"/>
    <w:rsid w:val="007E0F72"/>
    <w:rsid w:val="007E281B"/>
    <w:rsid w:val="007E5199"/>
    <w:rsid w:val="007E5B4C"/>
    <w:rsid w:val="007E69FE"/>
    <w:rsid w:val="007F0E1F"/>
    <w:rsid w:val="007F2D05"/>
    <w:rsid w:val="007F334C"/>
    <w:rsid w:val="007F35F3"/>
    <w:rsid w:val="007F483F"/>
    <w:rsid w:val="007F4897"/>
    <w:rsid w:val="007F4D7D"/>
    <w:rsid w:val="007F6BBE"/>
    <w:rsid w:val="008000A9"/>
    <w:rsid w:val="008024AA"/>
    <w:rsid w:val="00804C73"/>
    <w:rsid w:val="00807870"/>
    <w:rsid w:val="00810AF9"/>
    <w:rsid w:val="0081193E"/>
    <w:rsid w:val="00813332"/>
    <w:rsid w:val="00813B9B"/>
    <w:rsid w:val="0081417D"/>
    <w:rsid w:val="008146E7"/>
    <w:rsid w:val="00814A62"/>
    <w:rsid w:val="00815FC1"/>
    <w:rsid w:val="008164E4"/>
    <w:rsid w:val="00817D9E"/>
    <w:rsid w:val="00817ED1"/>
    <w:rsid w:val="00821084"/>
    <w:rsid w:val="00821A43"/>
    <w:rsid w:val="0082285C"/>
    <w:rsid w:val="00823F42"/>
    <w:rsid w:val="008248E4"/>
    <w:rsid w:val="00824AF3"/>
    <w:rsid w:val="00824CE2"/>
    <w:rsid w:val="00824DB6"/>
    <w:rsid w:val="00824F81"/>
    <w:rsid w:val="008300E6"/>
    <w:rsid w:val="00830537"/>
    <w:rsid w:val="00831AEC"/>
    <w:rsid w:val="00831C2D"/>
    <w:rsid w:val="00833BC7"/>
    <w:rsid w:val="008407D7"/>
    <w:rsid w:val="00842668"/>
    <w:rsid w:val="00843509"/>
    <w:rsid w:val="00843546"/>
    <w:rsid w:val="00843A7F"/>
    <w:rsid w:val="00844CDA"/>
    <w:rsid w:val="00846D1D"/>
    <w:rsid w:val="0085369B"/>
    <w:rsid w:val="00855C83"/>
    <w:rsid w:val="00860132"/>
    <w:rsid w:val="00860689"/>
    <w:rsid w:val="008609E3"/>
    <w:rsid w:val="00860C0A"/>
    <w:rsid w:val="008615A3"/>
    <w:rsid w:val="00861E7D"/>
    <w:rsid w:val="00862043"/>
    <w:rsid w:val="008641E3"/>
    <w:rsid w:val="00865917"/>
    <w:rsid w:val="00865962"/>
    <w:rsid w:val="0086662B"/>
    <w:rsid w:val="008712C1"/>
    <w:rsid w:val="00871B55"/>
    <w:rsid w:val="00872502"/>
    <w:rsid w:val="00872A6E"/>
    <w:rsid w:val="0087368A"/>
    <w:rsid w:val="00873D37"/>
    <w:rsid w:val="008742F7"/>
    <w:rsid w:val="00875829"/>
    <w:rsid w:val="00875A88"/>
    <w:rsid w:val="008769AD"/>
    <w:rsid w:val="008823E3"/>
    <w:rsid w:val="00883BAA"/>
    <w:rsid w:val="00885D1A"/>
    <w:rsid w:val="008917D6"/>
    <w:rsid w:val="0089254B"/>
    <w:rsid w:val="00893A13"/>
    <w:rsid w:val="008943D3"/>
    <w:rsid w:val="00894637"/>
    <w:rsid w:val="00897119"/>
    <w:rsid w:val="00897364"/>
    <w:rsid w:val="008A2B4A"/>
    <w:rsid w:val="008A45FF"/>
    <w:rsid w:val="008A4788"/>
    <w:rsid w:val="008A4AA6"/>
    <w:rsid w:val="008A4D76"/>
    <w:rsid w:val="008A5477"/>
    <w:rsid w:val="008A54AE"/>
    <w:rsid w:val="008A6EF0"/>
    <w:rsid w:val="008A6F38"/>
    <w:rsid w:val="008B015F"/>
    <w:rsid w:val="008B193B"/>
    <w:rsid w:val="008B34AE"/>
    <w:rsid w:val="008B460C"/>
    <w:rsid w:val="008B4827"/>
    <w:rsid w:val="008B697A"/>
    <w:rsid w:val="008B73B7"/>
    <w:rsid w:val="008B77F5"/>
    <w:rsid w:val="008C0616"/>
    <w:rsid w:val="008C0D92"/>
    <w:rsid w:val="008C0E72"/>
    <w:rsid w:val="008C1AAC"/>
    <w:rsid w:val="008C3A04"/>
    <w:rsid w:val="008D00F0"/>
    <w:rsid w:val="008D0323"/>
    <w:rsid w:val="008D0DFA"/>
    <w:rsid w:val="008D1B73"/>
    <w:rsid w:val="008D280B"/>
    <w:rsid w:val="008D2958"/>
    <w:rsid w:val="008D29F4"/>
    <w:rsid w:val="008D2D85"/>
    <w:rsid w:val="008D4157"/>
    <w:rsid w:val="008D64B6"/>
    <w:rsid w:val="008E1F74"/>
    <w:rsid w:val="008E360C"/>
    <w:rsid w:val="008E3D17"/>
    <w:rsid w:val="008E705F"/>
    <w:rsid w:val="008E779F"/>
    <w:rsid w:val="008F1100"/>
    <w:rsid w:val="008F1409"/>
    <w:rsid w:val="008F1416"/>
    <w:rsid w:val="008F3264"/>
    <w:rsid w:val="008F37D0"/>
    <w:rsid w:val="008F4382"/>
    <w:rsid w:val="008F5935"/>
    <w:rsid w:val="008F5C8B"/>
    <w:rsid w:val="008F7408"/>
    <w:rsid w:val="00900F55"/>
    <w:rsid w:val="0090113C"/>
    <w:rsid w:val="009013B7"/>
    <w:rsid w:val="00903E66"/>
    <w:rsid w:val="00903F06"/>
    <w:rsid w:val="00904284"/>
    <w:rsid w:val="00904494"/>
    <w:rsid w:val="00904B61"/>
    <w:rsid w:val="0090670B"/>
    <w:rsid w:val="0090674C"/>
    <w:rsid w:val="009121C5"/>
    <w:rsid w:val="0091230C"/>
    <w:rsid w:val="009147B0"/>
    <w:rsid w:val="00914912"/>
    <w:rsid w:val="009149DB"/>
    <w:rsid w:val="00915667"/>
    <w:rsid w:val="00917395"/>
    <w:rsid w:val="00920809"/>
    <w:rsid w:val="009208C4"/>
    <w:rsid w:val="00922557"/>
    <w:rsid w:val="00924509"/>
    <w:rsid w:val="00925371"/>
    <w:rsid w:val="00925600"/>
    <w:rsid w:val="009262E9"/>
    <w:rsid w:val="009312A1"/>
    <w:rsid w:val="00931893"/>
    <w:rsid w:val="0093211A"/>
    <w:rsid w:val="00933236"/>
    <w:rsid w:val="00933A89"/>
    <w:rsid w:val="0093455F"/>
    <w:rsid w:val="00935A4E"/>
    <w:rsid w:val="00936F0D"/>
    <w:rsid w:val="00937E99"/>
    <w:rsid w:val="009416A8"/>
    <w:rsid w:val="009430EB"/>
    <w:rsid w:val="00945CFC"/>
    <w:rsid w:val="0094612E"/>
    <w:rsid w:val="00947890"/>
    <w:rsid w:val="0095014F"/>
    <w:rsid w:val="00951E2C"/>
    <w:rsid w:val="009539C3"/>
    <w:rsid w:val="009550E4"/>
    <w:rsid w:val="009558FD"/>
    <w:rsid w:val="00955FC7"/>
    <w:rsid w:val="009571CC"/>
    <w:rsid w:val="00964B30"/>
    <w:rsid w:val="00964EC5"/>
    <w:rsid w:val="00965418"/>
    <w:rsid w:val="00967F5B"/>
    <w:rsid w:val="00970542"/>
    <w:rsid w:val="00970B85"/>
    <w:rsid w:val="00970E64"/>
    <w:rsid w:val="00972BF8"/>
    <w:rsid w:val="0097317B"/>
    <w:rsid w:val="00977A33"/>
    <w:rsid w:val="00980DD5"/>
    <w:rsid w:val="00982122"/>
    <w:rsid w:val="00986958"/>
    <w:rsid w:val="00986B17"/>
    <w:rsid w:val="00987012"/>
    <w:rsid w:val="00990220"/>
    <w:rsid w:val="0099116A"/>
    <w:rsid w:val="00992705"/>
    <w:rsid w:val="0099357C"/>
    <w:rsid w:val="0099378B"/>
    <w:rsid w:val="00993C15"/>
    <w:rsid w:val="0099560E"/>
    <w:rsid w:val="00995EF4"/>
    <w:rsid w:val="009961E6"/>
    <w:rsid w:val="00996497"/>
    <w:rsid w:val="00997801"/>
    <w:rsid w:val="00997CD2"/>
    <w:rsid w:val="00997CD8"/>
    <w:rsid w:val="009A12E3"/>
    <w:rsid w:val="009A1610"/>
    <w:rsid w:val="009A260D"/>
    <w:rsid w:val="009A3A27"/>
    <w:rsid w:val="009A3FB2"/>
    <w:rsid w:val="009A49E7"/>
    <w:rsid w:val="009A4B9C"/>
    <w:rsid w:val="009A6C24"/>
    <w:rsid w:val="009A6CD9"/>
    <w:rsid w:val="009B1046"/>
    <w:rsid w:val="009B1146"/>
    <w:rsid w:val="009B15A6"/>
    <w:rsid w:val="009B44DF"/>
    <w:rsid w:val="009B47E7"/>
    <w:rsid w:val="009B499D"/>
    <w:rsid w:val="009B4CB9"/>
    <w:rsid w:val="009B79A6"/>
    <w:rsid w:val="009B7C70"/>
    <w:rsid w:val="009B7DFF"/>
    <w:rsid w:val="009C3273"/>
    <w:rsid w:val="009C5976"/>
    <w:rsid w:val="009C6817"/>
    <w:rsid w:val="009C71A1"/>
    <w:rsid w:val="009C76A6"/>
    <w:rsid w:val="009D00C3"/>
    <w:rsid w:val="009D0FFD"/>
    <w:rsid w:val="009D1AAF"/>
    <w:rsid w:val="009D2461"/>
    <w:rsid w:val="009D4212"/>
    <w:rsid w:val="009D4FCB"/>
    <w:rsid w:val="009D5F91"/>
    <w:rsid w:val="009D607A"/>
    <w:rsid w:val="009D7850"/>
    <w:rsid w:val="009E05E8"/>
    <w:rsid w:val="009E690B"/>
    <w:rsid w:val="009E6E08"/>
    <w:rsid w:val="009E701D"/>
    <w:rsid w:val="009E7338"/>
    <w:rsid w:val="009F6809"/>
    <w:rsid w:val="00A00945"/>
    <w:rsid w:val="00A00D77"/>
    <w:rsid w:val="00A01081"/>
    <w:rsid w:val="00A01FCB"/>
    <w:rsid w:val="00A02D2C"/>
    <w:rsid w:val="00A03AC0"/>
    <w:rsid w:val="00A040CB"/>
    <w:rsid w:val="00A06300"/>
    <w:rsid w:val="00A06D0F"/>
    <w:rsid w:val="00A11F05"/>
    <w:rsid w:val="00A11FAA"/>
    <w:rsid w:val="00A137D2"/>
    <w:rsid w:val="00A14950"/>
    <w:rsid w:val="00A16833"/>
    <w:rsid w:val="00A20E2A"/>
    <w:rsid w:val="00A21728"/>
    <w:rsid w:val="00A22CD2"/>
    <w:rsid w:val="00A24785"/>
    <w:rsid w:val="00A24DEA"/>
    <w:rsid w:val="00A26260"/>
    <w:rsid w:val="00A30DF5"/>
    <w:rsid w:val="00A319CB"/>
    <w:rsid w:val="00A354AE"/>
    <w:rsid w:val="00A41975"/>
    <w:rsid w:val="00A42404"/>
    <w:rsid w:val="00A42888"/>
    <w:rsid w:val="00A428AB"/>
    <w:rsid w:val="00A432D6"/>
    <w:rsid w:val="00A443E6"/>
    <w:rsid w:val="00A447A3"/>
    <w:rsid w:val="00A466BF"/>
    <w:rsid w:val="00A51D8A"/>
    <w:rsid w:val="00A54F8C"/>
    <w:rsid w:val="00A55626"/>
    <w:rsid w:val="00A55906"/>
    <w:rsid w:val="00A566F5"/>
    <w:rsid w:val="00A567F9"/>
    <w:rsid w:val="00A619E3"/>
    <w:rsid w:val="00A61ACD"/>
    <w:rsid w:val="00A6699E"/>
    <w:rsid w:val="00A70ED5"/>
    <w:rsid w:val="00A71526"/>
    <w:rsid w:val="00A715C7"/>
    <w:rsid w:val="00A71CEE"/>
    <w:rsid w:val="00A74710"/>
    <w:rsid w:val="00A75257"/>
    <w:rsid w:val="00A76C32"/>
    <w:rsid w:val="00A76D6A"/>
    <w:rsid w:val="00A76E2D"/>
    <w:rsid w:val="00A77707"/>
    <w:rsid w:val="00A81A73"/>
    <w:rsid w:val="00A8286D"/>
    <w:rsid w:val="00A84C38"/>
    <w:rsid w:val="00A855CB"/>
    <w:rsid w:val="00A857B5"/>
    <w:rsid w:val="00A85E2E"/>
    <w:rsid w:val="00A8695A"/>
    <w:rsid w:val="00A8778B"/>
    <w:rsid w:val="00A92A05"/>
    <w:rsid w:val="00A93D4D"/>
    <w:rsid w:val="00A94CD7"/>
    <w:rsid w:val="00A95562"/>
    <w:rsid w:val="00A95967"/>
    <w:rsid w:val="00AA09AD"/>
    <w:rsid w:val="00AA1384"/>
    <w:rsid w:val="00AA1A60"/>
    <w:rsid w:val="00AA5672"/>
    <w:rsid w:val="00AA5B30"/>
    <w:rsid w:val="00AA6782"/>
    <w:rsid w:val="00AB02A8"/>
    <w:rsid w:val="00AB2D64"/>
    <w:rsid w:val="00AB6BBC"/>
    <w:rsid w:val="00AB6E47"/>
    <w:rsid w:val="00AB798E"/>
    <w:rsid w:val="00AC0D54"/>
    <w:rsid w:val="00AC1B37"/>
    <w:rsid w:val="00AC24AA"/>
    <w:rsid w:val="00AC3464"/>
    <w:rsid w:val="00AC39E0"/>
    <w:rsid w:val="00AC3EF3"/>
    <w:rsid w:val="00AC532A"/>
    <w:rsid w:val="00AC6DF2"/>
    <w:rsid w:val="00AC768B"/>
    <w:rsid w:val="00AD01C7"/>
    <w:rsid w:val="00AD40EE"/>
    <w:rsid w:val="00AD7702"/>
    <w:rsid w:val="00AE1274"/>
    <w:rsid w:val="00AE24A6"/>
    <w:rsid w:val="00AE265A"/>
    <w:rsid w:val="00AE4671"/>
    <w:rsid w:val="00AE4A33"/>
    <w:rsid w:val="00AF1654"/>
    <w:rsid w:val="00AF3D56"/>
    <w:rsid w:val="00AF5EFF"/>
    <w:rsid w:val="00AF7293"/>
    <w:rsid w:val="00B00146"/>
    <w:rsid w:val="00B006CA"/>
    <w:rsid w:val="00B03B99"/>
    <w:rsid w:val="00B03E37"/>
    <w:rsid w:val="00B03FC4"/>
    <w:rsid w:val="00B04671"/>
    <w:rsid w:val="00B04C61"/>
    <w:rsid w:val="00B052B3"/>
    <w:rsid w:val="00B069F2"/>
    <w:rsid w:val="00B1068A"/>
    <w:rsid w:val="00B1091B"/>
    <w:rsid w:val="00B127D5"/>
    <w:rsid w:val="00B13376"/>
    <w:rsid w:val="00B13A9C"/>
    <w:rsid w:val="00B148A0"/>
    <w:rsid w:val="00B15536"/>
    <w:rsid w:val="00B1579A"/>
    <w:rsid w:val="00B16473"/>
    <w:rsid w:val="00B16CE0"/>
    <w:rsid w:val="00B17125"/>
    <w:rsid w:val="00B17789"/>
    <w:rsid w:val="00B21D78"/>
    <w:rsid w:val="00B278F8"/>
    <w:rsid w:val="00B307BE"/>
    <w:rsid w:val="00B30CB9"/>
    <w:rsid w:val="00B32149"/>
    <w:rsid w:val="00B321C0"/>
    <w:rsid w:val="00B32878"/>
    <w:rsid w:val="00B3569D"/>
    <w:rsid w:val="00B377C2"/>
    <w:rsid w:val="00B37892"/>
    <w:rsid w:val="00B37FE8"/>
    <w:rsid w:val="00B40E86"/>
    <w:rsid w:val="00B41400"/>
    <w:rsid w:val="00B4244D"/>
    <w:rsid w:val="00B42887"/>
    <w:rsid w:val="00B428C7"/>
    <w:rsid w:val="00B4297F"/>
    <w:rsid w:val="00B430D8"/>
    <w:rsid w:val="00B43758"/>
    <w:rsid w:val="00B4510A"/>
    <w:rsid w:val="00B4565F"/>
    <w:rsid w:val="00B466C6"/>
    <w:rsid w:val="00B47B19"/>
    <w:rsid w:val="00B50F5B"/>
    <w:rsid w:val="00B510F2"/>
    <w:rsid w:val="00B5710E"/>
    <w:rsid w:val="00B57ADA"/>
    <w:rsid w:val="00B57FCD"/>
    <w:rsid w:val="00B61739"/>
    <w:rsid w:val="00B62BE7"/>
    <w:rsid w:val="00B63C33"/>
    <w:rsid w:val="00B65292"/>
    <w:rsid w:val="00B65FFA"/>
    <w:rsid w:val="00B665B5"/>
    <w:rsid w:val="00B671EB"/>
    <w:rsid w:val="00B737A3"/>
    <w:rsid w:val="00B73AF1"/>
    <w:rsid w:val="00B73C4B"/>
    <w:rsid w:val="00B75067"/>
    <w:rsid w:val="00B80D54"/>
    <w:rsid w:val="00B874D7"/>
    <w:rsid w:val="00B902F4"/>
    <w:rsid w:val="00B90987"/>
    <w:rsid w:val="00B90C6F"/>
    <w:rsid w:val="00B91010"/>
    <w:rsid w:val="00B93710"/>
    <w:rsid w:val="00B95000"/>
    <w:rsid w:val="00B952CF"/>
    <w:rsid w:val="00B95625"/>
    <w:rsid w:val="00BA018F"/>
    <w:rsid w:val="00BA03A2"/>
    <w:rsid w:val="00BA06EE"/>
    <w:rsid w:val="00BA37DC"/>
    <w:rsid w:val="00BA56FB"/>
    <w:rsid w:val="00BA5CEE"/>
    <w:rsid w:val="00BA7028"/>
    <w:rsid w:val="00BA7D87"/>
    <w:rsid w:val="00BB4E61"/>
    <w:rsid w:val="00BB6801"/>
    <w:rsid w:val="00BC3D9E"/>
    <w:rsid w:val="00BC4D2D"/>
    <w:rsid w:val="00BC5BC0"/>
    <w:rsid w:val="00BC6188"/>
    <w:rsid w:val="00BC6A42"/>
    <w:rsid w:val="00BC6EC2"/>
    <w:rsid w:val="00BD1B2A"/>
    <w:rsid w:val="00BD50F6"/>
    <w:rsid w:val="00BD64A1"/>
    <w:rsid w:val="00BE0893"/>
    <w:rsid w:val="00BE0A56"/>
    <w:rsid w:val="00BE586E"/>
    <w:rsid w:val="00BE7BF4"/>
    <w:rsid w:val="00BE7EB7"/>
    <w:rsid w:val="00BF0F02"/>
    <w:rsid w:val="00BF1C6E"/>
    <w:rsid w:val="00BF22C4"/>
    <w:rsid w:val="00BF3FF5"/>
    <w:rsid w:val="00BF416C"/>
    <w:rsid w:val="00BF67EE"/>
    <w:rsid w:val="00C00844"/>
    <w:rsid w:val="00C028E8"/>
    <w:rsid w:val="00C037C9"/>
    <w:rsid w:val="00C04A2E"/>
    <w:rsid w:val="00C04A9E"/>
    <w:rsid w:val="00C04E83"/>
    <w:rsid w:val="00C07369"/>
    <w:rsid w:val="00C10D6A"/>
    <w:rsid w:val="00C10F50"/>
    <w:rsid w:val="00C1260A"/>
    <w:rsid w:val="00C145C9"/>
    <w:rsid w:val="00C1535C"/>
    <w:rsid w:val="00C17DE2"/>
    <w:rsid w:val="00C2018D"/>
    <w:rsid w:val="00C2078E"/>
    <w:rsid w:val="00C22C27"/>
    <w:rsid w:val="00C23035"/>
    <w:rsid w:val="00C24A41"/>
    <w:rsid w:val="00C25D04"/>
    <w:rsid w:val="00C2778E"/>
    <w:rsid w:val="00C369AD"/>
    <w:rsid w:val="00C40EDB"/>
    <w:rsid w:val="00C4134F"/>
    <w:rsid w:val="00C426FC"/>
    <w:rsid w:val="00C450F7"/>
    <w:rsid w:val="00C461EF"/>
    <w:rsid w:val="00C50887"/>
    <w:rsid w:val="00C524ED"/>
    <w:rsid w:val="00C544D9"/>
    <w:rsid w:val="00C721AA"/>
    <w:rsid w:val="00C722D8"/>
    <w:rsid w:val="00C727A2"/>
    <w:rsid w:val="00C73BBF"/>
    <w:rsid w:val="00C749ED"/>
    <w:rsid w:val="00C7639C"/>
    <w:rsid w:val="00C76DA8"/>
    <w:rsid w:val="00C80A60"/>
    <w:rsid w:val="00C83086"/>
    <w:rsid w:val="00C83CE1"/>
    <w:rsid w:val="00C84663"/>
    <w:rsid w:val="00C86064"/>
    <w:rsid w:val="00C86851"/>
    <w:rsid w:val="00C86A3D"/>
    <w:rsid w:val="00C878E9"/>
    <w:rsid w:val="00C90497"/>
    <w:rsid w:val="00C9151B"/>
    <w:rsid w:val="00C92C4B"/>
    <w:rsid w:val="00C93CD1"/>
    <w:rsid w:val="00C9680E"/>
    <w:rsid w:val="00C9736C"/>
    <w:rsid w:val="00CA021C"/>
    <w:rsid w:val="00CA059C"/>
    <w:rsid w:val="00CA60B9"/>
    <w:rsid w:val="00CA717C"/>
    <w:rsid w:val="00CA7B9A"/>
    <w:rsid w:val="00CA7BDF"/>
    <w:rsid w:val="00CA7C50"/>
    <w:rsid w:val="00CA7C74"/>
    <w:rsid w:val="00CB0813"/>
    <w:rsid w:val="00CB459F"/>
    <w:rsid w:val="00CB4AD1"/>
    <w:rsid w:val="00CB661F"/>
    <w:rsid w:val="00CB7229"/>
    <w:rsid w:val="00CB73CD"/>
    <w:rsid w:val="00CB7BE4"/>
    <w:rsid w:val="00CC0CD9"/>
    <w:rsid w:val="00CC1A3F"/>
    <w:rsid w:val="00CC5B57"/>
    <w:rsid w:val="00CC7E8D"/>
    <w:rsid w:val="00CD0D15"/>
    <w:rsid w:val="00CD0F7F"/>
    <w:rsid w:val="00CD26AE"/>
    <w:rsid w:val="00CD6C3A"/>
    <w:rsid w:val="00CD7A77"/>
    <w:rsid w:val="00CE049C"/>
    <w:rsid w:val="00CE06D9"/>
    <w:rsid w:val="00CE1118"/>
    <w:rsid w:val="00CE1C7A"/>
    <w:rsid w:val="00CE31DE"/>
    <w:rsid w:val="00CE4E3B"/>
    <w:rsid w:val="00CE6062"/>
    <w:rsid w:val="00CE7043"/>
    <w:rsid w:val="00CE70D1"/>
    <w:rsid w:val="00CF4197"/>
    <w:rsid w:val="00CF430B"/>
    <w:rsid w:val="00CF4580"/>
    <w:rsid w:val="00CF50BF"/>
    <w:rsid w:val="00CF6012"/>
    <w:rsid w:val="00D00F7A"/>
    <w:rsid w:val="00D01E47"/>
    <w:rsid w:val="00D02216"/>
    <w:rsid w:val="00D03BF0"/>
    <w:rsid w:val="00D043AF"/>
    <w:rsid w:val="00D10DAA"/>
    <w:rsid w:val="00D110C2"/>
    <w:rsid w:val="00D11363"/>
    <w:rsid w:val="00D1210E"/>
    <w:rsid w:val="00D13C83"/>
    <w:rsid w:val="00D1466A"/>
    <w:rsid w:val="00D1472A"/>
    <w:rsid w:val="00D15901"/>
    <w:rsid w:val="00D223BF"/>
    <w:rsid w:val="00D24970"/>
    <w:rsid w:val="00D279D4"/>
    <w:rsid w:val="00D32714"/>
    <w:rsid w:val="00D33E08"/>
    <w:rsid w:val="00D34C02"/>
    <w:rsid w:val="00D35FA9"/>
    <w:rsid w:val="00D364A3"/>
    <w:rsid w:val="00D41A57"/>
    <w:rsid w:val="00D41D59"/>
    <w:rsid w:val="00D42F6C"/>
    <w:rsid w:val="00D43C3A"/>
    <w:rsid w:val="00D44695"/>
    <w:rsid w:val="00D460E9"/>
    <w:rsid w:val="00D46895"/>
    <w:rsid w:val="00D46F70"/>
    <w:rsid w:val="00D47587"/>
    <w:rsid w:val="00D5117A"/>
    <w:rsid w:val="00D52110"/>
    <w:rsid w:val="00D539AB"/>
    <w:rsid w:val="00D54F29"/>
    <w:rsid w:val="00D56AE6"/>
    <w:rsid w:val="00D5767C"/>
    <w:rsid w:val="00D60DD1"/>
    <w:rsid w:val="00D63091"/>
    <w:rsid w:val="00D6443C"/>
    <w:rsid w:val="00D67450"/>
    <w:rsid w:val="00D70392"/>
    <w:rsid w:val="00D72D1B"/>
    <w:rsid w:val="00D7378F"/>
    <w:rsid w:val="00D73FBA"/>
    <w:rsid w:val="00D76C0F"/>
    <w:rsid w:val="00D80EA7"/>
    <w:rsid w:val="00D81960"/>
    <w:rsid w:val="00D820D2"/>
    <w:rsid w:val="00D82B4C"/>
    <w:rsid w:val="00D84381"/>
    <w:rsid w:val="00D84D39"/>
    <w:rsid w:val="00D85211"/>
    <w:rsid w:val="00D91077"/>
    <w:rsid w:val="00D92663"/>
    <w:rsid w:val="00D94011"/>
    <w:rsid w:val="00D96C22"/>
    <w:rsid w:val="00DA1EDD"/>
    <w:rsid w:val="00DA31FD"/>
    <w:rsid w:val="00DA350F"/>
    <w:rsid w:val="00DA4339"/>
    <w:rsid w:val="00DA4D03"/>
    <w:rsid w:val="00DA59D5"/>
    <w:rsid w:val="00DA60E1"/>
    <w:rsid w:val="00DA6DAE"/>
    <w:rsid w:val="00DA7944"/>
    <w:rsid w:val="00DB0334"/>
    <w:rsid w:val="00DB0C9E"/>
    <w:rsid w:val="00DB3481"/>
    <w:rsid w:val="00DB357F"/>
    <w:rsid w:val="00DB45E3"/>
    <w:rsid w:val="00DB4CF2"/>
    <w:rsid w:val="00DB5E41"/>
    <w:rsid w:val="00DB76B8"/>
    <w:rsid w:val="00DC01E6"/>
    <w:rsid w:val="00DC0BB3"/>
    <w:rsid w:val="00DC0DB3"/>
    <w:rsid w:val="00DC28C1"/>
    <w:rsid w:val="00DC540E"/>
    <w:rsid w:val="00DC74EB"/>
    <w:rsid w:val="00DD1B6E"/>
    <w:rsid w:val="00DD3084"/>
    <w:rsid w:val="00DD36C1"/>
    <w:rsid w:val="00DD6263"/>
    <w:rsid w:val="00DD7752"/>
    <w:rsid w:val="00DE028A"/>
    <w:rsid w:val="00DE1323"/>
    <w:rsid w:val="00DE35EF"/>
    <w:rsid w:val="00DE4A7B"/>
    <w:rsid w:val="00DE613E"/>
    <w:rsid w:val="00DF0B44"/>
    <w:rsid w:val="00DF192D"/>
    <w:rsid w:val="00DF2745"/>
    <w:rsid w:val="00DF2E28"/>
    <w:rsid w:val="00DF43D9"/>
    <w:rsid w:val="00DF4CDD"/>
    <w:rsid w:val="00DF5711"/>
    <w:rsid w:val="00DF6243"/>
    <w:rsid w:val="00E02069"/>
    <w:rsid w:val="00E02602"/>
    <w:rsid w:val="00E03922"/>
    <w:rsid w:val="00E03F39"/>
    <w:rsid w:val="00E06412"/>
    <w:rsid w:val="00E069F6"/>
    <w:rsid w:val="00E071BF"/>
    <w:rsid w:val="00E13BEC"/>
    <w:rsid w:val="00E16B95"/>
    <w:rsid w:val="00E20F62"/>
    <w:rsid w:val="00E21A2B"/>
    <w:rsid w:val="00E23530"/>
    <w:rsid w:val="00E2551B"/>
    <w:rsid w:val="00E25634"/>
    <w:rsid w:val="00E25D83"/>
    <w:rsid w:val="00E26944"/>
    <w:rsid w:val="00E2741F"/>
    <w:rsid w:val="00E3063D"/>
    <w:rsid w:val="00E3412E"/>
    <w:rsid w:val="00E37538"/>
    <w:rsid w:val="00E40C51"/>
    <w:rsid w:val="00E45564"/>
    <w:rsid w:val="00E468A0"/>
    <w:rsid w:val="00E479D6"/>
    <w:rsid w:val="00E47FAF"/>
    <w:rsid w:val="00E4EF16"/>
    <w:rsid w:val="00E515BE"/>
    <w:rsid w:val="00E518ED"/>
    <w:rsid w:val="00E52B11"/>
    <w:rsid w:val="00E536CC"/>
    <w:rsid w:val="00E56382"/>
    <w:rsid w:val="00E57998"/>
    <w:rsid w:val="00E6380E"/>
    <w:rsid w:val="00E661CD"/>
    <w:rsid w:val="00E675E7"/>
    <w:rsid w:val="00E71E0E"/>
    <w:rsid w:val="00E72915"/>
    <w:rsid w:val="00E72C29"/>
    <w:rsid w:val="00E7348B"/>
    <w:rsid w:val="00E736CD"/>
    <w:rsid w:val="00E74D0C"/>
    <w:rsid w:val="00E774C8"/>
    <w:rsid w:val="00E80FB4"/>
    <w:rsid w:val="00E827C9"/>
    <w:rsid w:val="00E83C3B"/>
    <w:rsid w:val="00E862D8"/>
    <w:rsid w:val="00E87498"/>
    <w:rsid w:val="00E87B33"/>
    <w:rsid w:val="00E91E42"/>
    <w:rsid w:val="00E92406"/>
    <w:rsid w:val="00E95028"/>
    <w:rsid w:val="00EA030C"/>
    <w:rsid w:val="00EA39A5"/>
    <w:rsid w:val="00EA4D45"/>
    <w:rsid w:val="00EA519B"/>
    <w:rsid w:val="00EA5299"/>
    <w:rsid w:val="00EA5318"/>
    <w:rsid w:val="00EA6012"/>
    <w:rsid w:val="00EA6F23"/>
    <w:rsid w:val="00EB0854"/>
    <w:rsid w:val="00EB1956"/>
    <w:rsid w:val="00EB3602"/>
    <w:rsid w:val="00EB3AFF"/>
    <w:rsid w:val="00EB4411"/>
    <w:rsid w:val="00EB60EA"/>
    <w:rsid w:val="00EB6A19"/>
    <w:rsid w:val="00EB6ECC"/>
    <w:rsid w:val="00EB747C"/>
    <w:rsid w:val="00EC4460"/>
    <w:rsid w:val="00EC7ABC"/>
    <w:rsid w:val="00ED05E3"/>
    <w:rsid w:val="00ED15DD"/>
    <w:rsid w:val="00ED39F1"/>
    <w:rsid w:val="00ED7CD1"/>
    <w:rsid w:val="00ED7D82"/>
    <w:rsid w:val="00EE320F"/>
    <w:rsid w:val="00EE32F9"/>
    <w:rsid w:val="00EE36A0"/>
    <w:rsid w:val="00EE431A"/>
    <w:rsid w:val="00EE45D6"/>
    <w:rsid w:val="00EE69C0"/>
    <w:rsid w:val="00EE704F"/>
    <w:rsid w:val="00EF091E"/>
    <w:rsid w:val="00EF2DF1"/>
    <w:rsid w:val="00EF3B4C"/>
    <w:rsid w:val="00EF4DF9"/>
    <w:rsid w:val="00EF5FE8"/>
    <w:rsid w:val="00F00255"/>
    <w:rsid w:val="00F02166"/>
    <w:rsid w:val="00F02E69"/>
    <w:rsid w:val="00F03903"/>
    <w:rsid w:val="00F044A9"/>
    <w:rsid w:val="00F04C6B"/>
    <w:rsid w:val="00F05E6F"/>
    <w:rsid w:val="00F06527"/>
    <w:rsid w:val="00F106A4"/>
    <w:rsid w:val="00F10F95"/>
    <w:rsid w:val="00F1373F"/>
    <w:rsid w:val="00F13E25"/>
    <w:rsid w:val="00F14A53"/>
    <w:rsid w:val="00F14DEB"/>
    <w:rsid w:val="00F1568C"/>
    <w:rsid w:val="00F15DC8"/>
    <w:rsid w:val="00F16658"/>
    <w:rsid w:val="00F2001E"/>
    <w:rsid w:val="00F21D45"/>
    <w:rsid w:val="00F220D2"/>
    <w:rsid w:val="00F2271D"/>
    <w:rsid w:val="00F22990"/>
    <w:rsid w:val="00F24E32"/>
    <w:rsid w:val="00F267CC"/>
    <w:rsid w:val="00F27D37"/>
    <w:rsid w:val="00F27FA0"/>
    <w:rsid w:val="00F3082E"/>
    <w:rsid w:val="00F31688"/>
    <w:rsid w:val="00F337ED"/>
    <w:rsid w:val="00F354AA"/>
    <w:rsid w:val="00F36B93"/>
    <w:rsid w:val="00F40AFD"/>
    <w:rsid w:val="00F41EE0"/>
    <w:rsid w:val="00F53105"/>
    <w:rsid w:val="00F54FA7"/>
    <w:rsid w:val="00F552B0"/>
    <w:rsid w:val="00F55678"/>
    <w:rsid w:val="00F600D9"/>
    <w:rsid w:val="00F62504"/>
    <w:rsid w:val="00F62718"/>
    <w:rsid w:val="00F6455B"/>
    <w:rsid w:val="00F6473C"/>
    <w:rsid w:val="00F65001"/>
    <w:rsid w:val="00F65DC6"/>
    <w:rsid w:val="00F67A8E"/>
    <w:rsid w:val="00F707D3"/>
    <w:rsid w:val="00F71440"/>
    <w:rsid w:val="00F74E24"/>
    <w:rsid w:val="00F77A9C"/>
    <w:rsid w:val="00F819CE"/>
    <w:rsid w:val="00F82032"/>
    <w:rsid w:val="00F84428"/>
    <w:rsid w:val="00F84590"/>
    <w:rsid w:val="00F85956"/>
    <w:rsid w:val="00F86774"/>
    <w:rsid w:val="00F869CE"/>
    <w:rsid w:val="00F87E7D"/>
    <w:rsid w:val="00F90286"/>
    <w:rsid w:val="00F911F6"/>
    <w:rsid w:val="00F9188D"/>
    <w:rsid w:val="00F9197B"/>
    <w:rsid w:val="00F91FB4"/>
    <w:rsid w:val="00F928E2"/>
    <w:rsid w:val="00F950A6"/>
    <w:rsid w:val="00F957A8"/>
    <w:rsid w:val="00FA0670"/>
    <w:rsid w:val="00FA176E"/>
    <w:rsid w:val="00FA7CB7"/>
    <w:rsid w:val="00FA7D86"/>
    <w:rsid w:val="00FB3EC3"/>
    <w:rsid w:val="00FB4781"/>
    <w:rsid w:val="00FC1A5E"/>
    <w:rsid w:val="00FC5015"/>
    <w:rsid w:val="00FC5C4D"/>
    <w:rsid w:val="00FC73FB"/>
    <w:rsid w:val="00FD29F7"/>
    <w:rsid w:val="00FD3D79"/>
    <w:rsid w:val="00FD476C"/>
    <w:rsid w:val="00FD4CB0"/>
    <w:rsid w:val="00FD56F6"/>
    <w:rsid w:val="00FD5BB1"/>
    <w:rsid w:val="00FD60BF"/>
    <w:rsid w:val="00FE4EDE"/>
    <w:rsid w:val="00FE68C9"/>
    <w:rsid w:val="00FF1FE3"/>
    <w:rsid w:val="00FF2D5B"/>
    <w:rsid w:val="00FF4056"/>
    <w:rsid w:val="00FF5772"/>
    <w:rsid w:val="00FF70EB"/>
    <w:rsid w:val="00FF77C8"/>
    <w:rsid w:val="019812AC"/>
    <w:rsid w:val="02A668C7"/>
    <w:rsid w:val="02B10EA0"/>
    <w:rsid w:val="036CBA5E"/>
    <w:rsid w:val="0372119A"/>
    <w:rsid w:val="0427CE0A"/>
    <w:rsid w:val="05A43D97"/>
    <w:rsid w:val="05EFC70C"/>
    <w:rsid w:val="0608EF69"/>
    <w:rsid w:val="06C75358"/>
    <w:rsid w:val="079587C9"/>
    <w:rsid w:val="07CA9FC3"/>
    <w:rsid w:val="0A51D8B7"/>
    <w:rsid w:val="0B958C2B"/>
    <w:rsid w:val="0C5F0890"/>
    <w:rsid w:val="0C92CEA2"/>
    <w:rsid w:val="0D3C8184"/>
    <w:rsid w:val="0DFAD8F1"/>
    <w:rsid w:val="0E77D6AF"/>
    <w:rsid w:val="0EE74A0C"/>
    <w:rsid w:val="0EEE9BE4"/>
    <w:rsid w:val="0F149255"/>
    <w:rsid w:val="0F6143A4"/>
    <w:rsid w:val="0F96A952"/>
    <w:rsid w:val="0FB63636"/>
    <w:rsid w:val="1068FD4E"/>
    <w:rsid w:val="11E46E38"/>
    <w:rsid w:val="121EEACE"/>
    <w:rsid w:val="1224B3A7"/>
    <w:rsid w:val="146FD3A2"/>
    <w:rsid w:val="14AD3415"/>
    <w:rsid w:val="15FC37E3"/>
    <w:rsid w:val="163669AE"/>
    <w:rsid w:val="1656DA6D"/>
    <w:rsid w:val="166C08CE"/>
    <w:rsid w:val="16BB96EC"/>
    <w:rsid w:val="1877D7D9"/>
    <w:rsid w:val="190825EA"/>
    <w:rsid w:val="1B2103B7"/>
    <w:rsid w:val="1D808EAB"/>
    <w:rsid w:val="1DC5D84C"/>
    <w:rsid w:val="1DDA57D9"/>
    <w:rsid w:val="1E3FF91E"/>
    <w:rsid w:val="1EB1F9B7"/>
    <w:rsid w:val="1F017142"/>
    <w:rsid w:val="1F6EE36B"/>
    <w:rsid w:val="1FA582A1"/>
    <w:rsid w:val="204CF671"/>
    <w:rsid w:val="21415302"/>
    <w:rsid w:val="21828B4B"/>
    <w:rsid w:val="24CA6553"/>
    <w:rsid w:val="265B9139"/>
    <w:rsid w:val="26AE49A4"/>
    <w:rsid w:val="28416339"/>
    <w:rsid w:val="291D5915"/>
    <w:rsid w:val="29456CDF"/>
    <w:rsid w:val="295B8958"/>
    <w:rsid w:val="2B7D3301"/>
    <w:rsid w:val="2B7E53E8"/>
    <w:rsid w:val="2BA45BCF"/>
    <w:rsid w:val="2C54F9D7"/>
    <w:rsid w:val="2CC8A930"/>
    <w:rsid w:val="2D574501"/>
    <w:rsid w:val="2D6F284F"/>
    <w:rsid w:val="2DDA3D0B"/>
    <w:rsid w:val="2E1EBD5E"/>
    <w:rsid w:val="2ECC556D"/>
    <w:rsid w:val="2F4234AE"/>
    <w:rsid w:val="2F7A1150"/>
    <w:rsid w:val="3132FF45"/>
    <w:rsid w:val="315F9743"/>
    <w:rsid w:val="324B39BF"/>
    <w:rsid w:val="32E4B408"/>
    <w:rsid w:val="33B6D2A9"/>
    <w:rsid w:val="33E70A20"/>
    <w:rsid w:val="34A44C3A"/>
    <w:rsid w:val="35A77D7B"/>
    <w:rsid w:val="3713CFE2"/>
    <w:rsid w:val="38024EFE"/>
    <w:rsid w:val="38209D55"/>
    <w:rsid w:val="38846246"/>
    <w:rsid w:val="391A5482"/>
    <w:rsid w:val="398E4131"/>
    <w:rsid w:val="3A1B72E3"/>
    <w:rsid w:val="3AA38C12"/>
    <w:rsid w:val="3AB624E3"/>
    <w:rsid w:val="3C24A92D"/>
    <w:rsid w:val="3CD39EAA"/>
    <w:rsid w:val="3CEB630B"/>
    <w:rsid w:val="3D78CE88"/>
    <w:rsid w:val="40BB9CCC"/>
    <w:rsid w:val="40FA83D8"/>
    <w:rsid w:val="42464E2D"/>
    <w:rsid w:val="424DBA3A"/>
    <w:rsid w:val="42576D2D"/>
    <w:rsid w:val="42D903DF"/>
    <w:rsid w:val="43B927B5"/>
    <w:rsid w:val="43DF64EC"/>
    <w:rsid w:val="4474D440"/>
    <w:rsid w:val="459EFED3"/>
    <w:rsid w:val="46F4808D"/>
    <w:rsid w:val="474F9039"/>
    <w:rsid w:val="4831F0DA"/>
    <w:rsid w:val="4999F76F"/>
    <w:rsid w:val="4ABAFC76"/>
    <w:rsid w:val="4B223F12"/>
    <w:rsid w:val="4B3D19A8"/>
    <w:rsid w:val="4BB50DC5"/>
    <w:rsid w:val="4CB00972"/>
    <w:rsid w:val="4D8D7E1D"/>
    <w:rsid w:val="4E4891C9"/>
    <w:rsid w:val="4E4BD9D3"/>
    <w:rsid w:val="4E929EE1"/>
    <w:rsid w:val="4F294E7E"/>
    <w:rsid w:val="50BEFCC0"/>
    <w:rsid w:val="51A56CEF"/>
    <w:rsid w:val="529634AD"/>
    <w:rsid w:val="52AA0E7B"/>
    <w:rsid w:val="531C02EC"/>
    <w:rsid w:val="5378B5DF"/>
    <w:rsid w:val="53EE6708"/>
    <w:rsid w:val="54646010"/>
    <w:rsid w:val="55077E3C"/>
    <w:rsid w:val="569B34EB"/>
    <w:rsid w:val="56E87274"/>
    <w:rsid w:val="57BEB1BD"/>
    <w:rsid w:val="5879190A"/>
    <w:rsid w:val="589E22BF"/>
    <w:rsid w:val="58B77BC4"/>
    <w:rsid w:val="5A46C452"/>
    <w:rsid w:val="5A7F0763"/>
    <w:rsid w:val="5B6DB161"/>
    <w:rsid w:val="5B79665F"/>
    <w:rsid w:val="5BA4CAF4"/>
    <w:rsid w:val="5BB8A66A"/>
    <w:rsid w:val="5C83B653"/>
    <w:rsid w:val="5CD58C62"/>
    <w:rsid w:val="5D812C11"/>
    <w:rsid w:val="5D9ED5C9"/>
    <w:rsid w:val="5E00465A"/>
    <w:rsid w:val="5E92CBBA"/>
    <w:rsid w:val="5EC6B3F4"/>
    <w:rsid w:val="5F05737A"/>
    <w:rsid w:val="5F59B470"/>
    <w:rsid w:val="5F8869C4"/>
    <w:rsid w:val="5FDB3C15"/>
    <w:rsid w:val="60D5208A"/>
    <w:rsid w:val="60D86894"/>
    <w:rsid w:val="61872F36"/>
    <w:rsid w:val="61AF6EE8"/>
    <w:rsid w:val="61C31AA4"/>
    <w:rsid w:val="61CC80CE"/>
    <w:rsid w:val="62213F83"/>
    <w:rsid w:val="62D1AA85"/>
    <w:rsid w:val="6312247B"/>
    <w:rsid w:val="63D00678"/>
    <w:rsid w:val="64100956"/>
    <w:rsid w:val="649FB821"/>
    <w:rsid w:val="64AB91AD"/>
    <w:rsid w:val="64D43FE4"/>
    <w:rsid w:val="64ED7E01"/>
    <w:rsid w:val="64FC055C"/>
    <w:rsid w:val="65020D3E"/>
    <w:rsid w:val="6574B4FE"/>
    <w:rsid w:val="65CFFA0B"/>
    <w:rsid w:val="66390B50"/>
    <w:rsid w:val="6698E039"/>
    <w:rsid w:val="678664A0"/>
    <w:rsid w:val="6860BBAF"/>
    <w:rsid w:val="690C01FC"/>
    <w:rsid w:val="69260F6B"/>
    <w:rsid w:val="69C64660"/>
    <w:rsid w:val="6B5013BE"/>
    <w:rsid w:val="6D6A0822"/>
    <w:rsid w:val="6DFA1E81"/>
    <w:rsid w:val="6E8FC727"/>
    <w:rsid w:val="6E97D084"/>
    <w:rsid w:val="70047C74"/>
    <w:rsid w:val="71618CB0"/>
    <w:rsid w:val="720D618B"/>
    <w:rsid w:val="7318A64E"/>
    <w:rsid w:val="73BE4731"/>
    <w:rsid w:val="7417C24D"/>
    <w:rsid w:val="755C8505"/>
    <w:rsid w:val="76504710"/>
    <w:rsid w:val="76D75690"/>
    <w:rsid w:val="7762735E"/>
    <w:rsid w:val="782366C1"/>
    <w:rsid w:val="785A5F42"/>
    <w:rsid w:val="789AE4E8"/>
    <w:rsid w:val="792C599B"/>
    <w:rsid w:val="7985EF81"/>
    <w:rsid w:val="79BAF647"/>
    <w:rsid w:val="7A30AA98"/>
    <w:rsid w:val="7A9FF337"/>
    <w:rsid w:val="7AB6FA28"/>
    <w:rsid w:val="7B38E481"/>
    <w:rsid w:val="7B70093A"/>
    <w:rsid w:val="7E2EB978"/>
    <w:rsid w:val="7EEA3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47606"/>
  <w15:chartTrackingRefBased/>
  <w15:docId w15:val="{686D526B-A9FF-40EE-B1C6-2B41CAF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8C1"/>
    <w:pPr>
      <w:spacing w:after="0" w:line="276" w:lineRule="auto"/>
      <w:jc w:val="both"/>
    </w:pPr>
    <w:rPr>
      <w:rFonts w:ascii="Arial" w:hAnsi="Arial" w:cs="Arial"/>
      <w:sz w:val="24"/>
      <w:szCs w:val="24"/>
    </w:rPr>
  </w:style>
  <w:style w:type="paragraph" w:styleId="Heading1">
    <w:name w:val="heading 1"/>
    <w:basedOn w:val="Normal"/>
    <w:next w:val="Normal"/>
    <w:link w:val="Heading1Char"/>
    <w:uiPriority w:val="9"/>
    <w:qFormat/>
    <w:rsid w:val="0061209A"/>
    <w:pPr>
      <w:jc w:val="center"/>
      <w:outlineLvl w:val="0"/>
    </w:pPr>
    <w:rPr>
      <w:b/>
      <w:sz w:val="28"/>
    </w:rPr>
  </w:style>
  <w:style w:type="paragraph" w:styleId="Heading2">
    <w:name w:val="heading 2"/>
    <w:basedOn w:val="Normal"/>
    <w:next w:val="Normal"/>
    <w:link w:val="Heading2Char"/>
    <w:uiPriority w:val="9"/>
    <w:unhideWhenUsed/>
    <w:qFormat/>
    <w:rsid w:val="0061209A"/>
    <w:pPr>
      <w:keepNext/>
      <w:keepLines/>
      <w:contextualSpacing/>
      <w:jc w:val="left"/>
      <w:outlineLvl w:val="1"/>
    </w:pPr>
    <w:rPr>
      <w:rFonts w:eastAsiaTheme="majorEastAsia" w:cstheme="majorBidi"/>
      <w:b/>
      <w:color w:val="000000" w:themeColor="text1"/>
    </w:rPr>
  </w:style>
  <w:style w:type="paragraph" w:styleId="Heading3">
    <w:name w:val="heading 3"/>
    <w:basedOn w:val="Normal"/>
    <w:next w:val="Normal"/>
    <w:link w:val="Heading3Char"/>
    <w:uiPriority w:val="9"/>
    <w:unhideWhenUsed/>
    <w:qFormat/>
    <w:rsid w:val="00810AF9"/>
    <w:pPr>
      <w:keepNext/>
      <w:keepLines/>
      <w:spacing w:before="40"/>
      <w:jc w:val="left"/>
      <w:outlineLvl w:val="2"/>
    </w:pPr>
    <w:rPr>
      <w:rFonts w:eastAsiaTheme="majorEastAsia"/>
      <w:b/>
      <w:bCs/>
    </w:rPr>
  </w:style>
  <w:style w:type="paragraph" w:styleId="Heading4">
    <w:name w:val="heading 4"/>
    <w:basedOn w:val="Heading2"/>
    <w:next w:val="Normal"/>
    <w:link w:val="Heading4Char"/>
    <w:uiPriority w:val="9"/>
    <w:unhideWhenUsed/>
    <w:qFormat/>
    <w:rsid w:val="00EA5299"/>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09A"/>
    <w:rPr>
      <w:rFonts w:ascii="Arial" w:hAnsi="Arial" w:cs="Arial"/>
      <w:b/>
      <w:sz w:val="28"/>
      <w:szCs w:val="24"/>
    </w:rPr>
  </w:style>
  <w:style w:type="paragraph" w:customStyle="1" w:styleId="ReportTitle">
    <w:name w:val="Report Title"/>
    <w:basedOn w:val="Normal"/>
    <w:qFormat/>
    <w:rsid w:val="00875A88"/>
    <w:pPr>
      <w:jc w:val="center"/>
    </w:pPr>
    <w:rPr>
      <w:rFonts w:eastAsia="Adobe Fan Heiti Std B" w:cs="Helvetica"/>
      <w:b/>
      <w:sz w:val="44"/>
      <w:szCs w:val="44"/>
    </w:rPr>
  </w:style>
  <w:style w:type="paragraph" w:styleId="Header">
    <w:name w:val="header"/>
    <w:basedOn w:val="Normal"/>
    <w:link w:val="HeaderChar"/>
    <w:uiPriority w:val="99"/>
    <w:unhideWhenUsed/>
    <w:rsid w:val="004F1AEA"/>
    <w:pPr>
      <w:tabs>
        <w:tab w:val="center" w:pos="4513"/>
        <w:tab w:val="right" w:pos="9026"/>
      </w:tabs>
    </w:pPr>
  </w:style>
  <w:style w:type="character" w:customStyle="1" w:styleId="HeaderChar">
    <w:name w:val="Header Char"/>
    <w:basedOn w:val="DefaultParagraphFont"/>
    <w:link w:val="Header"/>
    <w:uiPriority w:val="99"/>
    <w:rsid w:val="004F1AEA"/>
    <w:rPr>
      <w:rFonts w:ascii="Arial" w:hAnsi="Arial"/>
      <w:sz w:val="24"/>
    </w:rPr>
  </w:style>
  <w:style w:type="paragraph" w:styleId="Footer">
    <w:name w:val="footer"/>
    <w:basedOn w:val="Normal"/>
    <w:link w:val="FooterChar"/>
    <w:uiPriority w:val="99"/>
    <w:unhideWhenUsed/>
    <w:rsid w:val="004F1AEA"/>
    <w:pPr>
      <w:tabs>
        <w:tab w:val="center" w:pos="4513"/>
        <w:tab w:val="right" w:pos="9026"/>
      </w:tabs>
    </w:pPr>
  </w:style>
  <w:style w:type="character" w:customStyle="1" w:styleId="FooterChar">
    <w:name w:val="Footer Char"/>
    <w:basedOn w:val="DefaultParagraphFont"/>
    <w:link w:val="Footer"/>
    <w:uiPriority w:val="99"/>
    <w:rsid w:val="004F1AEA"/>
    <w:rPr>
      <w:rFonts w:ascii="Arial" w:hAnsi="Arial"/>
      <w:sz w:val="24"/>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EC4460"/>
    <w:pPr>
      <w:spacing w:after="160" w:line="259" w:lineRule="auto"/>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61209A"/>
    <w:rPr>
      <w:rFonts w:ascii="Arial" w:eastAsiaTheme="majorEastAsia" w:hAnsi="Arial" w:cstheme="majorBidi"/>
      <w:b/>
      <w:color w:val="000000" w:themeColor="text1"/>
      <w:sz w:val="24"/>
      <w:szCs w:val="24"/>
    </w:rPr>
  </w:style>
  <w:style w:type="character" w:styleId="Hyperlink">
    <w:name w:val="Hyperlink"/>
    <w:basedOn w:val="DefaultParagraphFont"/>
    <w:uiPriority w:val="99"/>
    <w:unhideWhenUsed/>
    <w:rsid w:val="0004240A"/>
    <w:rPr>
      <w:color w:val="0563C1" w:themeColor="hyperlink"/>
      <w:u w:val="single"/>
    </w:rPr>
  </w:style>
  <w:style w:type="character" w:styleId="UnresolvedMention">
    <w:name w:val="Unresolved Mention"/>
    <w:basedOn w:val="DefaultParagraphFont"/>
    <w:uiPriority w:val="99"/>
    <w:semiHidden/>
    <w:unhideWhenUsed/>
    <w:rsid w:val="0004240A"/>
    <w:rPr>
      <w:color w:val="605E5C"/>
      <w:shd w:val="clear" w:color="auto" w:fill="E1DFDD"/>
    </w:rPr>
  </w:style>
  <w:style w:type="character" w:styleId="CommentReference">
    <w:name w:val="annotation reference"/>
    <w:basedOn w:val="DefaultParagraphFont"/>
    <w:uiPriority w:val="99"/>
    <w:semiHidden/>
    <w:unhideWhenUsed/>
    <w:rsid w:val="00BC6188"/>
    <w:rPr>
      <w:sz w:val="16"/>
      <w:szCs w:val="16"/>
    </w:rPr>
  </w:style>
  <w:style w:type="paragraph" w:styleId="CommentText">
    <w:name w:val="annotation text"/>
    <w:basedOn w:val="Normal"/>
    <w:link w:val="CommentTextChar"/>
    <w:uiPriority w:val="99"/>
    <w:unhideWhenUsed/>
    <w:rsid w:val="00BC6188"/>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BC6188"/>
    <w:rPr>
      <w:sz w:val="20"/>
      <w:szCs w:val="20"/>
    </w:rPr>
  </w:style>
  <w:style w:type="paragraph" w:styleId="CommentSubject">
    <w:name w:val="annotation subject"/>
    <w:basedOn w:val="CommentText"/>
    <w:next w:val="CommentText"/>
    <w:link w:val="CommentSubjectChar"/>
    <w:uiPriority w:val="99"/>
    <w:semiHidden/>
    <w:unhideWhenUsed/>
    <w:rsid w:val="00BC618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BC6188"/>
    <w:rPr>
      <w:rFonts w:ascii="Arial" w:hAnsi="Arial"/>
      <w:b/>
      <w:bCs/>
      <w:sz w:val="20"/>
      <w:szCs w:val="20"/>
    </w:rPr>
  </w:style>
  <w:style w:type="paragraph" w:customStyle="1" w:styleId="Bullet">
    <w:name w:val="Bullet"/>
    <w:basedOn w:val="Bulletnospace"/>
    <w:link w:val="BulletChar"/>
    <w:qFormat/>
    <w:rsid w:val="00D60DD1"/>
    <w:pPr>
      <w:ind w:left="425" w:right="96" w:hanging="425"/>
    </w:pPr>
  </w:style>
  <w:style w:type="paragraph" w:styleId="NormalWeb">
    <w:name w:val="Normal (Web)"/>
    <w:basedOn w:val="Normal"/>
    <w:uiPriority w:val="99"/>
    <w:unhideWhenUsed/>
    <w:rsid w:val="002A7FD6"/>
    <w:pPr>
      <w:spacing w:before="100" w:beforeAutospacing="1" w:after="100" w:afterAutospacing="1"/>
      <w:jc w:val="left"/>
    </w:pPr>
    <w:rPr>
      <w:rFonts w:ascii="Times New Roman" w:eastAsia="Times New Roman" w:hAnsi="Times New Roman" w:cs="Times New Roman"/>
      <w:lang w:eastAsia="en-GB"/>
    </w:rPr>
  </w:style>
  <w:style w:type="table" w:styleId="TableGrid">
    <w:name w:val="Table Grid"/>
    <w:basedOn w:val="TableNormal"/>
    <w:uiPriority w:val="39"/>
    <w:rsid w:val="00A8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A73"/>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73"/>
    <w:rPr>
      <w:rFonts w:ascii="Segoe UI" w:hAnsi="Segoe UI" w:cs="Segoe UI"/>
      <w:sz w:val="18"/>
      <w:szCs w:val="18"/>
    </w:rPr>
  </w:style>
  <w:style w:type="character" w:styleId="FollowedHyperlink">
    <w:name w:val="FollowedHyperlink"/>
    <w:basedOn w:val="DefaultParagraphFont"/>
    <w:uiPriority w:val="99"/>
    <w:semiHidden/>
    <w:unhideWhenUsed/>
    <w:rsid w:val="00A81A73"/>
    <w:rPr>
      <w:color w:val="954F72" w:themeColor="followedHyperlink"/>
      <w:u w:val="single"/>
    </w:rPr>
  </w:style>
  <w:style w:type="table" w:styleId="PlainTable1">
    <w:name w:val="Plain Table 1"/>
    <w:basedOn w:val="TableNormal"/>
    <w:uiPriority w:val="41"/>
    <w:rsid w:val="00A81A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A81A73"/>
    <w:rPr>
      <w:color w:val="808080"/>
      <w:shd w:val="clear" w:color="auto" w:fill="E6E6E6"/>
    </w:rPr>
  </w:style>
  <w:style w:type="paragraph" w:styleId="TOCHeading">
    <w:name w:val="TOC Heading"/>
    <w:basedOn w:val="Heading1"/>
    <w:next w:val="Normal"/>
    <w:uiPriority w:val="39"/>
    <w:unhideWhenUsed/>
    <w:qFormat/>
    <w:rsid w:val="00A81A73"/>
    <w:pPr>
      <w:keepNext/>
      <w:keepLines/>
      <w:spacing w:before="240" w:line="259" w:lineRule="auto"/>
      <w:outlineLvl w:val="9"/>
    </w:pPr>
    <w:rPr>
      <w:rFonts w:asciiTheme="majorHAnsi" w:eastAsiaTheme="majorEastAsia" w:hAnsiTheme="majorHAnsi" w:cstheme="majorBidi"/>
      <w:b w:val="0"/>
      <w:caps/>
      <w:color w:val="2F5496" w:themeColor="accent1" w:themeShade="BF"/>
      <w:sz w:val="32"/>
      <w:szCs w:val="32"/>
      <w:lang w:val="en-US"/>
    </w:rPr>
  </w:style>
  <w:style w:type="paragraph" w:styleId="TOC1">
    <w:name w:val="toc 1"/>
    <w:basedOn w:val="Normal"/>
    <w:next w:val="Normal"/>
    <w:autoRedefine/>
    <w:uiPriority w:val="39"/>
    <w:unhideWhenUsed/>
    <w:rsid w:val="00A81A73"/>
    <w:pPr>
      <w:spacing w:after="100" w:line="259" w:lineRule="auto"/>
      <w:jc w:val="left"/>
    </w:pPr>
    <w:rPr>
      <w:rFonts w:asciiTheme="minorHAnsi" w:hAnsiTheme="minorHAnsi"/>
      <w:sz w:val="22"/>
    </w:rPr>
  </w:style>
  <w:style w:type="character" w:customStyle="1" w:styleId="Heading3Char">
    <w:name w:val="Heading 3 Char"/>
    <w:basedOn w:val="DefaultParagraphFont"/>
    <w:link w:val="Heading3"/>
    <w:uiPriority w:val="9"/>
    <w:rsid w:val="00810AF9"/>
    <w:rPr>
      <w:rFonts w:ascii="Arial" w:eastAsiaTheme="majorEastAsia" w:hAnsi="Arial" w:cs="Arial"/>
      <w:b/>
      <w:bCs/>
      <w:sz w:val="24"/>
      <w:szCs w:val="24"/>
    </w:rPr>
  </w:style>
  <w:style w:type="paragraph" w:styleId="NoSpacing">
    <w:name w:val="No Spacing"/>
    <w:link w:val="NoSpacingChar"/>
    <w:uiPriority w:val="1"/>
    <w:qFormat/>
    <w:rsid w:val="00843A7F"/>
    <w:pPr>
      <w:spacing w:before="120" w:after="120" w:line="240" w:lineRule="auto"/>
    </w:pPr>
    <w:rPr>
      <w:rFonts w:ascii="Calibri" w:eastAsia="Calibri" w:hAnsi="Calibri" w:cs="Times New Roman"/>
      <w:sz w:val="28"/>
      <w:szCs w:val="28"/>
    </w:rPr>
  </w:style>
  <w:style w:type="paragraph" w:styleId="FootnoteText">
    <w:name w:val="footnote text"/>
    <w:basedOn w:val="Normal"/>
    <w:link w:val="FootnoteTextChar"/>
    <w:uiPriority w:val="99"/>
    <w:semiHidden/>
    <w:unhideWhenUsed/>
    <w:rsid w:val="00843A7F"/>
    <w:pPr>
      <w:spacing w:line="240" w:lineRule="auto"/>
      <w:jc w:val="left"/>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843A7F"/>
    <w:rPr>
      <w:rFonts w:ascii="Calibri" w:eastAsia="Calibri" w:hAnsi="Calibri" w:cs="Times New Roman"/>
      <w:sz w:val="20"/>
      <w:szCs w:val="20"/>
      <w:lang w:val="x-none"/>
    </w:rPr>
  </w:style>
  <w:style w:type="character" w:styleId="FootnoteReference">
    <w:name w:val="footnote reference"/>
    <w:uiPriority w:val="99"/>
    <w:semiHidden/>
    <w:unhideWhenUsed/>
    <w:rsid w:val="00843A7F"/>
    <w:rPr>
      <w:vertAlign w:val="superscript"/>
    </w:rPr>
  </w:style>
  <w:style w:type="character" w:customStyle="1" w:styleId="NoSpacingChar">
    <w:name w:val="No Spacing Char"/>
    <w:link w:val="NoSpacing"/>
    <w:uiPriority w:val="1"/>
    <w:rsid w:val="00843A7F"/>
    <w:rPr>
      <w:rFonts w:ascii="Calibri" w:eastAsia="Calibri" w:hAnsi="Calibri" w:cs="Times New Roman"/>
      <w:sz w:val="28"/>
      <w:szCs w:val="28"/>
    </w:rPr>
  </w:style>
  <w:style w:type="character" w:customStyle="1" w:styleId="Heading4Char">
    <w:name w:val="Heading 4 Char"/>
    <w:basedOn w:val="DefaultParagraphFont"/>
    <w:link w:val="Heading4"/>
    <w:uiPriority w:val="9"/>
    <w:rsid w:val="00EA5299"/>
    <w:rPr>
      <w:rFonts w:ascii="Arial" w:eastAsiaTheme="majorEastAsia" w:hAnsi="Arial" w:cstheme="majorBidi"/>
      <w:b/>
      <w:color w:val="000000" w:themeColor="text1"/>
      <w:sz w:val="28"/>
      <w:szCs w:val="28"/>
    </w:rPr>
  </w:style>
  <w:style w:type="character" w:customStyle="1" w:styleId="normaltextrun">
    <w:name w:val="normaltextrun"/>
    <w:basedOn w:val="DefaultParagraphFont"/>
    <w:rsid w:val="00D43C3A"/>
  </w:style>
  <w:style w:type="paragraph" w:customStyle="1" w:styleId="Bulletlist">
    <w:name w:val="Bullet list"/>
    <w:basedOn w:val="Bullet"/>
    <w:link w:val="BulletlistChar"/>
    <w:rsid w:val="00043BB2"/>
    <w:pPr>
      <w:spacing w:after="0"/>
      <w:ind w:left="1429" w:hanging="357"/>
      <w:contextualSpacing/>
    </w:pPr>
  </w:style>
  <w:style w:type="character" w:customStyle="1" w:styleId="BulletlistChar">
    <w:name w:val="Bullet list Char"/>
    <w:link w:val="Bulletlist"/>
    <w:rsid w:val="00043BB2"/>
    <w:rPr>
      <w:rFonts w:ascii="Arial" w:hAnsi="Arial" w:cs="Arial"/>
      <w:color w:val="000000" w:themeColor="text1"/>
      <w:sz w:val="24"/>
      <w:szCs w:val="24"/>
    </w:rPr>
  </w:style>
  <w:style w:type="paragraph" w:styleId="TOC2">
    <w:name w:val="toc 2"/>
    <w:basedOn w:val="Normal"/>
    <w:next w:val="Normal"/>
    <w:autoRedefine/>
    <w:uiPriority w:val="39"/>
    <w:unhideWhenUsed/>
    <w:rsid w:val="00875A88"/>
    <w:pPr>
      <w:spacing w:after="100"/>
      <w:ind w:left="240"/>
    </w:pPr>
  </w:style>
  <w:style w:type="paragraph" w:styleId="TOC3">
    <w:name w:val="toc 3"/>
    <w:basedOn w:val="Normal"/>
    <w:next w:val="Normal"/>
    <w:autoRedefine/>
    <w:uiPriority w:val="39"/>
    <w:unhideWhenUsed/>
    <w:rsid w:val="00875A88"/>
    <w:pPr>
      <w:spacing w:after="100"/>
      <w:ind w:left="480"/>
    </w:pPr>
  </w:style>
  <w:style w:type="paragraph" w:customStyle="1" w:styleId="IntroText">
    <w:name w:val="Intro Text"/>
    <w:basedOn w:val="Normal"/>
    <w:qFormat/>
    <w:rsid w:val="00065685"/>
    <w:pPr>
      <w:spacing w:line="400" w:lineRule="exact"/>
      <w:jc w:val="left"/>
    </w:pPr>
    <w:rPr>
      <w:rFonts w:cstheme="minorBidi"/>
      <w:color w:val="005EB8"/>
      <w:sz w:val="28"/>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link w:val="ListParagraph"/>
    <w:uiPriority w:val="34"/>
    <w:qFormat/>
    <w:rsid w:val="0017547A"/>
    <w:rPr>
      <w:rFonts w:cs="Arial"/>
      <w:szCs w:val="24"/>
    </w:rPr>
  </w:style>
  <w:style w:type="paragraph" w:customStyle="1" w:styleId="Default">
    <w:name w:val="Default"/>
    <w:rsid w:val="00536899"/>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3514C9"/>
    <w:rPr>
      <w:rFonts w:ascii="Segoe UI" w:hAnsi="Segoe UI" w:cs="Segoe UI" w:hint="default"/>
      <w:b/>
      <w:bCs/>
      <w:color w:val="262626"/>
      <w:sz w:val="28"/>
      <w:szCs w:val="28"/>
    </w:rPr>
  </w:style>
  <w:style w:type="character" w:styleId="SubtleEmphasis">
    <w:name w:val="Subtle Emphasis"/>
    <w:uiPriority w:val="19"/>
    <w:qFormat/>
    <w:rsid w:val="00CB7BE4"/>
    <w:rPr>
      <w:rFonts w:eastAsiaTheme="minorEastAsia"/>
      <w:i/>
      <w:iCs/>
      <w:sz w:val="22"/>
      <w:szCs w:val="22"/>
      <w:lang w:eastAsia="en-GB"/>
    </w:rPr>
  </w:style>
  <w:style w:type="character" w:styleId="Emphasis">
    <w:name w:val="Emphasis"/>
    <w:basedOn w:val="DefaultParagraphFont"/>
    <w:uiPriority w:val="20"/>
    <w:qFormat/>
    <w:rsid w:val="00CB7BE4"/>
    <w:rPr>
      <w:i/>
      <w:iCs/>
      <w:sz w:val="22"/>
      <w:szCs w:val="22"/>
      <w:lang w:eastAsia="en-GB"/>
    </w:rPr>
  </w:style>
  <w:style w:type="paragraph" w:customStyle="1" w:styleId="Numbers">
    <w:name w:val="Numbers"/>
    <w:basedOn w:val="ListParagraph"/>
    <w:next w:val="Normal"/>
    <w:link w:val="NumbersChar"/>
    <w:qFormat/>
    <w:rsid w:val="002B1823"/>
    <w:pPr>
      <w:numPr>
        <w:numId w:val="2"/>
      </w:numPr>
      <w:spacing w:after="120" w:line="276" w:lineRule="auto"/>
      <w:ind w:left="567" w:hanging="567"/>
      <w:contextualSpacing w:val="0"/>
      <w:jc w:val="both"/>
    </w:pPr>
    <w:rPr>
      <w:rFonts w:ascii="Arial" w:hAnsi="Arial"/>
      <w:b/>
      <w:bCs/>
      <w:sz w:val="24"/>
      <w:szCs w:val="28"/>
    </w:rPr>
  </w:style>
  <w:style w:type="paragraph" w:customStyle="1" w:styleId="Bulletnospace">
    <w:name w:val="Bullet no space"/>
    <w:basedOn w:val="Normal"/>
    <w:next w:val="Normal"/>
    <w:link w:val="BulletnospaceChar"/>
    <w:qFormat/>
    <w:rsid w:val="00990220"/>
    <w:pPr>
      <w:numPr>
        <w:numId w:val="1"/>
      </w:numPr>
      <w:spacing w:after="60"/>
      <w:ind w:right="95"/>
    </w:pPr>
    <w:rPr>
      <w:color w:val="000000" w:themeColor="text1"/>
    </w:rPr>
  </w:style>
  <w:style w:type="character" w:customStyle="1" w:styleId="NumbersChar">
    <w:name w:val="Numbers Char"/>
    <w:basedOn w:val="ListParagraphChar"/>
    <w:link w:val="Numbers"/>
    <w:rsid w:val="002B1823"/>
    <w:rPr>
      <w:rFonts w:ascii="Arial" w:hAnsi="Arial" w:cs="Arial"/>
      <w:b/>
      <w:bCs/>
      <w:sz w:val="24"/>
      <w:szCs w:val="28"/>
    </w:rPr>
  </w:style>
  <w:style w:type="character" w:customStyle="1" w:styleId="BulletChar">
    <w:name w:val="Bullet Char"/>
    <w:basedOn w:val="ListParagraphChar"/>
    <w:link w:val="Bullet"/>
    <w:rsid w:val="00D60DD1"/>
    <w:rPr>
      <w:rFonts w:ascii="Arial" w:hAnsi="Arial" w:cs="Arial"/>
      <w:color w:val="000000" w:themeColor="text1"/>
      <w:sz w:val="24"/>
      <w:szCs w:val="24"/>
    </w:rPr>
  </w:style>
  <w:style w:type="character" w:customStyle="1" w:styleId="BulletnospaceChar">
    <w:name w:val="Bullet no space Char"/>
    <w:basedOn w:val="BulletChar"/>
    <w:link w:val="Bulletnospace"/>
    <w:rsid w:val="00990220"/>
    <w:rPr>
      <w:rFonts w:ascii="Arial" w:hAnsi="Arial" w:cs="Arial"/>
      <w:color w:val="000000" w:themeColor="text1"/>
      <w:sz w:val="24"/>
      <w:szCs w:val="24"/>
    </w:rPr>
  </w:style>
  <w:style w:type="paragraph" w:styleId="Revision">
    <w:name w:val="Revision"/>
    <w:hidden/>
    <w:uiPriority w:val="99"/>
    <w:semiHidden/>
    <w:rsid w:val="00026B5F"/>
    <w:pPr>
      <w:spacing w:after="0" w:line="240" w:lineRule="auto"/>
    </w:pPr>
    <w:rPr>
      <w:rFonts w:ascii="Arial" w:hAnsi="Arial" w:cs="Arial"/>
      <w:sz w:val="24"/>
      <w:szCs w:val="24"/>
    </w:rPr>
  </w:style>
  <w:style w:type="paragraph" w:customStyle="1" w:styleId="Insert">
    <w:name w:val="Insert"/>
    <w:basedOn w:val="Normal"/>
    <w:link w:val="InsertChar"/>
    <w:qFormat/>
    <w:rsid w:val="00990220"/>
    <w:pPr>
      <w:ind w:left="567" w:right="-46"/>
    </w:pPr>
  </w:style>
  <w:style w:type="character" w:customStyle="1" w:styleId="InsertChar">
    <w:name w:val="Insert Char"/>
    <w:basedOn w:val="DefaultParagraphFont"/>
    <w:link w:val="Insert"/>
    <w:rsid w:val="00990220"/>
    <w:rPr>
      <w:rFonts w:ascii="Arial" w:hAnsi="Arial" w:cs="Arial"/>
      <w:sz w:val="24"/>
      <w:szCs w:val="24"/>
    </w:rPr>
  </w:style>
  <w:style w:type="paragraph" w:customStyle="1" w:styleId="rps-collapsible-list-templateitem">
    <w:name w:val="rps-collapsible-list-template__item"/>
    <w:basedOn w:val="Normal"/>
    <w:rsid w:val="00721FB9"/>
    <w:pPr>
      <w:spacing w:before="100" w:beforeAutospacing="1" w:after="100" w:afterAutospacing="1" w:line="240" w:lineRule="auto"/>
      <w:jc w:val="left"/>
    </w:pPr>
    <w:rPr>
      <w:rFonts w:ascii="Times New Roman" w:eastAsia="Times New Roman" w:hAnsi="Times New Roman" w:cs="Times New Roman"/>
      <w:lang w:eastAsia="en-GB"/>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07">
      <w:bodyDiv w:val="1"/>
      <w:marLeft w:val="0"/>
      <w:marRight w:val="0"/>
      <w:marTop w:val="0"/>
      <w:marBottom w:val="0"/>
      <w:divBdr>
        <w:top w:val="none" w:sz="0" w:space="0" w:color="auto"/>
        <w:left w:val="none" w:sz="0" w:space="0" w:color="auto"/>
        <w:bottom w:val="none" w:sz="0" w:space="0" w:color="auto"/>
        <w:right w:val="none" w:sz="0" w:space="0" w:color="auto"/>
      </w:divBdr>
      <w:divsChild>
        <w:div w:id="1063790469">
          <w:marLeft w:val="446"/>
          <w:marRight w:val="0"/>
          <w:marTop w:val="0"/>
          <w:marBottom w:val="0"/>
          <w:divBdr>
            <w:top w:val="none" w:sz="0" w:space="0" w:color="auto"/>
            <w:left w:val="none" w:sz="0" w:space="0" w:color="auto"/>
            <w:bottom w:val="none" w:sz="0" w:space="0" w:color="auto"/>
            <w:right w:val="none" w:sz="0" w:space="0" w:color="auto"/>
          </w:divBdr>
        </w:div>
        <w:div w:id="654187542">
          <w:marLeft w:val="446"/>
          <w:marRight w:val="0"/>
          <w:marTop w:val="0"/>
          <w:marBottom w:val="0"/>
          <w:divBdr>
            <w:top w:val="none" w:sz="0" w:space="0" w:color="auto"/>
            <w:left w:val="none" w:sz="0" w:space="0" w:color="auto"/>
            <w:bottom w:val="none" w:sz="0" w:space="0" w:color="auto"/>
            <w:right w:val="none" w:sz="0" w:space="0" w:color="auto"/>
          </w:divBdr>
        </w:div>
        <w:div w:id="400370293">
          <w:marLeft w:val="446"/>
          <w:marRight w:val="0"/>
          <w:marTop w:val="0"/>
          <w:marBottom w:val="0"/>
          <w:divBdr>
            <w:top w:val="none" w:sz="0" w:space="0" w:color="auto"/>
            <w:left w:val="none" w:sz="0" w:space="0" w:color="auto"/>
            <w:bottom w:val="none" w:sz="0" w:space="0" w:color="auto"/>
            <w:right w:val="none" w:sz="0" w:space="0" w:color="auto"/>
          </w:divBdr>
        </w:div>
        <w:div w:id="649677112">
          <w:marLeft w:val="446"/>
          <w:marRight w:val="0"/>
          <w:marTop w:val="0"/>
          <w:marBottom w:val="0"/>
          <w:divBdr>
            <w:top w:val="none" w:sz="0" w:space="0" w:color="auto"/>
            <w:left w:val="none" w:sz="0" w:space="0" w:color="auto"/>
            <w:bottom w:val="none" w:sz="0" w:space="0" w:color="auto"/>
            <w:right w:val="none" w:sz="0" w:space="0" w:color="auto"/>
          </w:divBdr>
        </w:div>
      </w:divsChild>
    </w:div>
    <w:div w:id="60643427">
      <w:bodyDiv w:val="1"/>
      <w:marLeft w:val="0"/>
      <w:marRight w:val="0"/>
      <w:marTop w:val="0"/>
      <w:marBottom w:val="0"/>
      <w:divBdr>
        <w:top w:val="none" w:sz="0" w:space="0" w:color="auto"/>
        <w:left w:val="none" w:sz="0" w:space="0" w:color="auto"/>
        <w:bottom w:val="none" w:sz="0" w:space="0" w:color="auto"/>
        <w:right w:val="none" w:sz="0" w:space="0" w:color="auto"/>
      </w:divBdr>
    </w:div>
    <w:div w:id="74205360">
      <w:bodyDiv w:val="1"/>
      <w:marLeft w:val="0"/>
      <w:marRight w:val="0"/>
      <w:marTop w:val="0"/>
      <w:marBottom w:val="0"/>
      <w:divBdr>
        <w:top w:val="none" w:sz="0" w:space="0" w:color="auto"/>
        <w:left w:val="none" w:sz="0" w:space="0" w:color="auto"/>
        <w:bottom w:val="none" w:sz="0" w:space="0" w:color="auto"/>
        <w:right w:val="none" w:sz="0" w:space="0" w:color="auto"/>
      </w:divBdr>
    </w:div>
    <w:div w:id="94323958">
      <w:bodyDiv w:val="1"/>
      <w:marLeft w:val="0"/>
      <w:marRight w:val="0"/>
      <w:marTop w:val="0"/>
      <w:marBottom w:val="0"/>
      <w:divBdr>
        <w:top w:val="none" w:sz="0" w:space="0" w:color="auto"/>
        <w:left w:val="none" w:sz="0" w:space="0" w:color="auto"/>
        <w:bottom w:val="none" w:sz="0" w:space="0" w:color="auto"/>
        <w:right w:val="none" w:sz="0" w:space="0" w:color="auto"/>
      </w:divBdr>
      <w:divsChild>
        <w:div w:id="1689603008">
          <w:marLeft w:val="274"/>
          <w:marRight w:val="0"/>
          <w:marTop w:val="0"/>
          <w:marBottom w:val="0"/>
          <w:divBdr>
            <w:top w:val="none" w:sz="0" w:space="0" w:color="auto"/>
            <w:left w:val="none" w:sz="0" w:space="0" w:color="auto"/>
            <w:bottom w:val="none" w:sz="0" w:space="0" w:color="auto"/>
            <w:right w:val="none" w:sz="0" w:space="0" w:color="auto"/>
          </w:divBdr>
        </w:div>
        <w:div w:id="1511217602">
          <w:marLeft w:val="274"/>
          <w:marRight w:val="0"/>
          <w:marTop w:val="0"/>
          <w:marBottom w:val="0"/>
          <w:divBdr>
            <w:top w:val="none" w:sz="0" w:space="0" w:color="auto"/>
            <w:left w:val="none" w:sz="0" w:space="0" w:color="auto"/>
            <w:bottom w:val="none" w:sz="0" w:space="0" w:color="auto"/>
            <w:right w:val="none" w:sz="0" w:space="0" w:color="auto"/>
          </w:divBdr>
        </w:div>
        <w:div w:id="1538621386">
          <w:marLeft w:val="274"/>
          <w:marRight w:val="0"/>
          <w:marTop w:val="0"/>
          <w:marBottom w:val="0"/>
          <w:divBdr>
            <w:top w:val="none" w:sz="0" w:space="0" w:color="auto"/>
            <w:left w:val="none" w:sz="0" w:space="0" w:color="auto"/>
            <w:bottom w:val="none" w:sz="0" w:space="0" w:color="auto"/>
            <w:right w:val="none" w:sz="0" w:space="0" w:color="auto"/>
          </w:divBdr>
        </w:div>
      </w:divsChild>
    </w:div>
    <w:div w:id="99305878">
      <w:bodyDiv w:val="1"/>
      <w:marLeft w:val="0"/>
      <w:marRight w:val="0"/>
      <w:marTop w:val="0"/>
      <w:marBottom w:val="0"/>
      <w:divBdr>
        <w:top w:val="none" w:sz="0" w:space="0" w:color="auto"/>
        <w:left w:val="none" w:sz="0" w:space="0" w:color="auto"/>
        <w:bottom w:val="none" w:sz="0" w:space="0" w:color="auto"/>
        <w:right w:val="none" w:sz="0" w:space="0" w:color="auto"/>
      </w:divBdr>
    </w:div>
    <w:div w:id="118960547">
      <w:bodyDiv w:val="1"/>
      <w:marLeft w:val="0"/>
      <w:marRight w:val="0"/>
      <w:marTop w:val="0"/>
      <w:marBottom w:val="0"/>
      <w:divBdr>
        <w:top w:val="none" w:sz="0" w:space="0" w:color="auto"/>
        <w:left w:val="none" w:sz="0" w:space="0" w:color="auto"/>
        <w:bottom w:val="none" w:sz="0" w:space="0" w:color="auto"/>
        <w:right w:val="none" w:sz="0" w:space="0" w:color="auto"/>
      </w:divBdr>
    </w:div>
    <w:div w:id="135219976">
      <w:bodyDiv w:val="1"/>
      <w:marLeft w:val="0"/>
      <w:marRight w:val="0"/>
      <w:marTop w:val="0"/>
      <w:marBottom w:val="0"/>
      <w:divBdr>
        <w:top w:val="none" w:sz="0" w:space="0" w:color="auto"/>
        <w:left w:val="none" w:sz="0" w:space="0" w:color="auto"/>
        <w:bottom w:val="none" w:sz="0" w:space="0" w:color="auto"/>
        <w:right w:val="none" w:sz="0" w:space="0" w:color="auto"/>
      </w:divBdr>
    </w:div>
    <w:div w:id="149642796">
      <w:bodyDiv w:val="1"/>
      <w:marLeft w:val="0"/>
      <w:marRight w:val="0"/>
      <w:marTop w:val="0"/>
      <w:marBottom w:val="0"/>
      <w:divBdr>
        <w:top w:val="none" w:sz="0" w:space="0" w:color="auto"/>
        <w:left w:val="none" w:sz="0" w:space="0" w:color="auto"/>
        <w:bottom w:val="none" w:sz="0" w:space="0" w:color="auto"/>
        <w:right w:val="none" w:sz="0" w:space="0" w:color="auto"/>
      </w:divBdr>
      <w:divsChild>
        <w:div w:id="814031072">
          <w:marLeft w:val="547"/>
          <w:marRight w:val="0"/>
          <w:marTop w:val="0"/>
          <w:marBottom w:val="0"/>
          <w:divBdr>
            <w:top w:val="none" w:sz="0" w:space="0" w:color="auto"/>
            <w:left w:val="none" w:sz="0" w:space="0" w:color="auto"/>
            <w:bottom w:val="none" w:sz="0" w:space="0" w:color="auto"/>
            <w:right w:val="none" w:sz="0" w:space="0" w:color="auto"/>
          </w:divBdr>
        </w:div>
        <w:div w:id="645401393">
          <w:marLeft w:val="547"/>
          <w:marRight w:val="0"/>
          <w:marTop w:val="0"/>
          <w:marBottom w:val="0"/>
          <w:divBdr>
            <w:top w:val="none" w:sz="0" w:space="0" w:color="auto"/>
            <w:left w:val="none" w:sz="0" w:space="0" w:color="auto"/>
            <w:bottom w:val="none" w:sz="0" w:space="0" w:color="auto"/>
            <w:right w:val="none" w:sz="0" w:space="0" w:color="auto"/>
          </w:divBdr>
        </w:div>
        <w:div w:id="1035539696">
          <w:marLeft w:val="547"/>
          <w:marRight w:val="0"/>
          <w:marTop w:val="0"/>
          <w:marBottom w:val="0"/>
          <w:divBdr>
            <w:top w:val="none" w:sz="0" w:space="0" w:color="auto"/>
            <w:left w:val="none" w:sz="0" w:space="0" w:color="auto"/>
            <w:bottom w:val="none" w:sz="0" w:space="0" w:color="auto"/>
            <w:right w:val="none" w:sz="0" w:space="0" w:color="auto"/>
          </w:divBdr>
        </w:div>
        <w:div w:id="1860925773">
          <w:marLeft w:val="547"/>
          <w:marRight w:val="0"/>
          <w:marTop w:val="0"/>
          <w:marBottom w:val="0"/>
          <w:divBdr>
            <w:top w:val="none" w:sz="0" w:space="0" w:color="auto"/>
            <w:left w:val="none" w:sz="0" w:space="0" w:color="auto"/>
            <w:bottom w:val="none" w:sz="0" w:space="0" w:color="auto"/>
            <w:right w:val="none" w:sz="0" w:space="0" w:color="auto"/>
          </w:divBdr>
        </w:div>
        <w:div w:id="2053310623">
          <w:marLeft w:val="547"/>
          <w:marRight w:val="0"/>
          <w:marTop w:val="0"/>
          <w:marBottom w:val="0"/>
          <w:divBdr>
            <w:top w:val="none" w:sz="0" w:space="0" w:color="auto"/>
            <w:left w:val="none" w:sz="0" w:space="0" w:color="auto"/>
            <w:bottom w:val="none" w:sz="0" w:space="0" w:color="auto"/>
            <w:right w:val="none" w:sz="0" w:space="0" w:color="auto"/>
          </w:divBdr>
        </w:div>
        <w:div w:id="1307127235">
          <w:marLeft w:val="547"/>
          <w:marRight w:val="0"/>
          <w:marTop w:val="0"/>
          <w:marBottom w:val="0"/>
          <w:divBdr>
            <w:top w:val="none" w:sz="0" w:space="0" w:color="auto"/>
            <w:left w:val="none" w:sz="0" w:space="0" w:color="auto"/>
            <w:bottom w:val="none" w:sz="0" w:space="0" w:color="auto"/>
            <w:right w:val="none" w:sz="0" w:space="0" w:color="auto"/>
          </w:divBdr>
        </w:div>
        <w:div w:id="570578680">
          <w:marLeft w:val="547"/>
          <w:marRight w:val="0"/>
          <w:marTop w:val="0"/>
          <w:marBottom w:val="0"/>
          <w:divBdr>
            <w:top w:val="none" w:sz="0" w:space="0" w:color="auto"/>
            <w:left w:val="none" w:sz="0" w:space="0" w:color="auto"/>
            <w:bottom w:val="none" w:sz="0" w:space="0" w:color="auto"/>
            <w:right w:val="none" w:sz="0" w:space="0" w:color="auto"/>
          </w:divBdr>
        </w:div>
        <w:div w:id="25523205">
          <w:marLeft w:val="547"/>
          <w:marRight w:val="0"/>
          <w:marTop w:val="0"/>
          <w:marBottom w:val="0"/>
          <w:divBdr>
            <w:top w:val="none" w:sz="0" w:space="0" w:color="auto"/>
            <w:left w:val="none" w:sz="0" w:space="0" w:color="auto"/>
            <w:bottom w:val="none" w:sz="0" w:space="0" w:color="auto"/>
            <w:right w:val="none" w:sz="0" w:space="0" w:color="auto"/>
          </w:divBdr>
        </w:div>
      </w:divsChild>
    </w:div>
    <w:div w:id="164899818">
      <w:bodyDiv w:val="1"/>
      <w:marLeft w:val="0"/>
      <w:marRight w:val="0"/>
      <w:marTop w:val="0"/>
      <w:marBottom w:val="0"/>
      <w:divBdr>
        <w:top w:val="none" w:sz="0" w:space="0" w:color="auto"/>
        <w:left w:val="none" w:sz="0" w:space="0" w:color="auto"/>
        <w:bottom w:val="none" w:sz="0" w:space="0" w:color="auto"/>
        <w:right w:val="none" w:sz="0" w:space="0" w:color="auto"/>
      </w:divBdr>
    </w:div>
    <w:div w:id="212498006">
      <w:bodyDiv w:val="1"/>
      <w:marLeft w:val="0"/>
      <w:marRight w:val="0"/>
      <w:marTop w:val="0"/>
      <w:marBottom w:val="0"/>
      <w:divBdr>
        <w:top w:val="none" w:sz="0" w:space="0" w:color="auto"/>
        <w:left w:val="none" w:sz="0" w:space="0" w:color="auto"/>
        <w:bottom w:val="none" w:sz="0" w:space="0" w:color="auto"/>
        <w:right w:val="none" w:sz="0" w:space="0" w:color="auto"/>
      </w:divBdr>
    </w:div>
    <w:div w:id="251476914">
      <w:bodyDiv w:val="1"/>
      <w:marLeft w:val="0"/>
      <w:marRight w:val="0"/>
      <w:marTop w:val="0"/>
      <w:marBottom w:val="0"/>
      <w:divBdr>
        <w:top w:val="none" w:sz="0" w:space="0" w:color="auto"/>
        <w:left w:val="none" w:sz="0" w:space="0" w:color="auto"/>
        <w:bottom w:val="none" w:sz="0" w:space="0" w:color="auto"/>
        <w:right w:val="none" w:sz="0" w:space="0" w:color="auto"/>
      </w:divBdr>
    </w:div>
    <w:div w:id="268397986">
      <w:bodyDiv w:val="1"/>
      <w:marLeft w:val="0"/>
      <w:marRight w:val="0"/>
      <w:marTop w:val="0"/>
      <w:marBottom w:val="0"/>
      <w:divBdr>
        <w:top w:val="none" w:sz="0" w:space="0" w:color="auto"/>
        <w:left w:val="none" w:sz="0" w:space="0" w:color="auto"/>
        <w:bottom w:val="none" w:sz="0" w:space="0" w:color="auto"/>
        <w:right w:val="none" w:sz="0" w:space="0" w:color="auto"/>
      </w:divBdr>
      <w:divsChild>
        <w:div w:id="1764301002">
          <w:marLeft w:val="547"/>
          <w:marRight w:val="0"/>
          <w:marTop w:val="0"/>
          <w:marBottom w:val="0"/>
          <w:divBdr>
            <w:top w:val="none" w:sz="0" w:space="0" w:color="auto"/>
            <w:left w:val="none" w:sz="0" w:space="0" w:color="auto"/>
            <w:bottom w:val="none" w:sz="0" w:space="0" w:color="auto"/>
            <w:right w:val="none" w:sz="0" w:space="0" w:color="auto"/>
          </w:divBdr>
        </w:div>
        <w:div w:id="1780176529">
          <w:marLeft w:val="547"/>
          <w:marRight w:val="0"/>
          <w:marTop w:val="0"/>
          <w:marBottom w:val="0"/>
          <w:divBdr>
            <w:top w:val="none" w:sz="0" w:space="0" w:color="auto"/>
            <w:left w:val="none" w:sz="0" w:space="0" w:color="auto"/>
            <w:bottom w:val="none" w:sz="0" w:space="0" w:color="auto"/>
            <w:right w:val="none" w:sz="0" w:space="0" w:color="auto"/>
          </w:divBdr>
        </w:div>
        <w:div w:id="437875459">
          <w:marLeft w:val="547"/>
          <w:marRight w:val="0"/>
          <w:marTop w:val="0"/>
          <w:marBottom w:val="0"/>
          <w:divBdr>
            <w:top w:val="none" w:sz="0" w:space="0" w:color="auto"/>
            <w:left w:val="none" w:sz="0" w:space="0" w:color="auto"/>
            <w:bottom w:val="none" w:sz="0" w:space="0" w:color="auto"/>
            <w:right w:val="none" w:sz="0" w:space="0" w:color="auto"/>
          </w:divBdr>
        </w:div>
        <w:div w:id="78916564">
          <w:marLeft w:val="547"/>
          <w:marRight w:val="0"/>
          <w:marTop w:val="0"/>
          <w:marBottom w:val="0"/>
          <w:divBdr>
            <w:top w:val="none" w:sz="0" w:space="0" w:color="auto"/>
            <w:left w:val="none" w:sz="0" w:space="0" w:color="auto"/>
            <w:bottom w:val="none" w:sz="0" w:space="0" w:color="auto"/>
            <w:right w:val="none" w:sz="0" w:space="0" w:color="auto"/>
          </w:divBdr>
        </w:div>
        <w:div w:id="1317032544">
          <w:marLeft w:val="547"/>
          <w:marRight w:val="0"/>
          <w:marTop w:val="0"/>
          <w:marBottom w:val="0"/>
          <w:divBdr>
            <w:top w:val="none" w:sz="0" w:space="0" w:color="auto"/>
            <w:left w:val="none" w:sz="0" w:space="0" w:color="auto"/>
            <w:bottom w:val="none" w:sz="0" w:space="0" w:color="auto"/>
            <w:right w:val="none" w:sz="0" w:space="0" w:color="auto"/>
          </w:divBdr>
        </w:div>
        <w:div w:id="298651693">
          <w:marLeft w:val="547"/>
          <w:marRight w:val="0"/>
          <w:marTop w:val="0"/>
          <w:marBottom w:val="0"/>
          <w:divBdr>
            <w:top w:val="none" w:sz="0" w:space="0" w:color="auto"/>
            <w:left w:val="none" w:sz="0" w:space="0" w:color="auto"/>
            <w:bottom w:val="none" w:sz="0" w:space="0" w:color="auto"/>
            <w:right w:val="none" w:sz="0" w:space="0" w:color="auto"/>
          </w:divBdr>
        </w:div>
      </w:divsChild>
    </w:div>
    <w:div w:id="279410591">
      <w:bodyDiv w:val="1"/>
      <w:marLeft w:val="0"/>
      <w:marRight w:val="0"/>
      <w:marTop w:val="0"/>
      <w:marBottom w:val="0"/>
      <w:divBdr>
        <w:top w:val="none" w:sz="0" w:space="0" w:color="auto"/>
        <w:left w:val="none" w:sz="0" w:space="0" w:color="auto"/>
        <w:bottom w:val="none" w:sz="0" w:space="0" w:color="auto"/>
        <w:right w:val="none" w:sz="0" w:space="0" w:color="auto"/>
      </w:divBdr>
    </w:div>
    <w:div w:id="290864312">
      <w:bodyDiv w:val="1"/>
      <w:marLeft w:val="0"/>
      <w:marRight w:val="0"/>
      <w:marTop w:val="0"/>
      <w:marBottom w:val="0"/>
      <w:divBdr>
        <w:top w:val="none" w:sz="0" w:space="0" w:color="auto"/>
        <w:left w:val="none" w:sz="0" w:space="0" w:color="auto"/>
        <w:bottom w:val="none" w:sz="0" w:space="0" w:color="auto"/>
        <w:right w:val="none" w:sz="0" w:space="0" w:color="auto"/>
      </w:divBdr>
    </w:div>
    <w:div w:id="332995745">
      <w:bodyDiv w:val="1"/>
      <w:marLeft w:val="0"/>
      <w:marRight w:val="0"/>
      <w:marTop w:val="0"/>
      <w:marBottom w:val="0"/>
      <w:divBdr>
        <w:top w:val="none" w:sz="0" w:space="0" w:color="auto"/>
        <w:left w:val="none" w:sz="0" w:space="0" w:color="auto"/>
        <w:bottom w:val="none" w:sz="0" w:space="0" w:color="auto"/>
        <w:right w:val="none" w:sz="0" w:space="0" w:color="auto"/>
      </w:divBdr>
    </w:div>
    <w:div w:id="357005963">
      <w:bodyDiv w:val="1"/>
      <w:marLeft w:val="0"/>
      <w:marRight w:val="0"/>
      <w:marTop w:val="0"/>
      <w:marBottom w:val="0"/>
      <w:divBdr>
        <w:top w:val="none" w:sz="0" w:space="0" w:color="auto"/>
        <w:left w:val="none" w:sz="0" w:space="0" w:color="auto"/>
        <w:bottom w:val="none" w:sz="0" w:space="0" w:color="auto"/>
        <w:right w:val="none" w:sz="0" w:space="0" w:color="auto"/>
      </w:divBdr>
    </w:div>
    <w:div w:id="511340259">
      <w:bodyDiv w:val="1"/>
      <w:marLeft w:val="0"/>
      <w:marRight w:val="0"/>
      <w:marTop w:val="0"/>
      <w:marBottom w:val="0"/>
      <w:divBdr>
        <w:top w:val="none" w:sz="0" w:space="0" w:color="auto"/>
        <w:left w:val="none" w:sz="0" w:space="0" w:color="auto"/>
        <w:bottom w:val="none" w:sz="0" w:space="0" w:color="auto"/>
        <w:right w:val="none" w:sz="0" w:space="0" w:color="auto"/>
      </w:divBdr>
    </w:div>
    <w:div w:id="537936532">
      <w:bodyDiv w:val="1"/>
      <w:marLeft w:val="0"/>
      <w:marRight w:val="0"/>
      <w:marTop w:val="0"/>
      <w:marBottom w:val="0"/>
      <w:divBdr>
        <w:top w:val="none" w:sz="0" w:space="0" w:color="auto"/>
        <w:left w:val="none" w:sz="0" w:space="0" w:color="auto"/>
        <w:bottom w:val="none" w:sz="0" w:space="0" w:color="auto"/>
        <w:right w:val="none" w:sz="0" w:space="0" w:color="auto"/>
      </w:divBdr>
    </w:div>
    <w:div w:id="543174886">
      <w:bodyDiv w:val="1"/>
      <w:marLeft w:val="0"/>
      <w:marRight w:val="0"/>
      <w:marTop w:val="0"/>
      <w:marBottom w:val="0"/>
      <w:divBdr>
        <w:top w:val="none" w:sz="0" w:space="0" w:color="auto"/>
        <w:left w:val="none" w:sz="0" w:space="0" w:color="auto"/>
        <w:bottom w:val="none" w:sz="0" w:space="0" w:color="auto"/>
        <w:right w:val="none" w:sz="0" w:space="0" w:color="auto"/>
      </w:divBdr>
      <w:divsChild>
        <w:div w:id="963853556">
          <w:marLeft w:val="547"/>
          <w:marRight w:val="0"/>
          <w:marTop w:val="200"/>
          <w:marBottom w:val="0"/>
          <w:divBdr>
            <w:top w:val="none" w:sz="0" w:space="0" w:color="auto"/>
            <w:left w:val="none" w:sz="0" w:space="0" w:color="auto"/>
            <w:bottom w:val="none" w:sz="0" w:space="0" w:color="auto"/>
            <w:right w:val="none" w:sz="0" w:space="0" w:color="auto"/>
          </w:divBdr>
        </w:div>
        <w:div w:id="2016569566">
          <w:marLeft w:val="547"/>
          <w:marRight w:val="0"/>
          <w:marTop w:val="200"/>
          <w:marBottom w:val="0"/>
          <w:divBdr>
            <w:top w:val="none" w:sz="0" w:space="0" w:color="auto"/>
            <w:left w:val="none" w:sz="0" w:space="0" w:color="auto"/>
            <w:bottom w:val="none" w:sz="0" w:space="0" w:color="auto"/>
            <w:right w:val="none" w:sz="0" w:space="0" w:color="auto"/>
          </w:divBdr>
        </w:div>
        <w:div w:id="2013945920">
          <w:marLeft w:val="547"/>
          <w:marRight w:val="0"/>
          <w:marTop w:val="200"/>
          <w:marBottom w:val="0"/>
          <w:divBdr>
            <w:top w:val="none" w:sz="0" w:space="0" w:color="auto"/>
            <w:left w:val="none" w:sz="0" w:space="0" w:color="auto"/>
            <w:bottom w:val="none" w:sz="0" w:space="0" w:color="auto"/>
            <w:right w:val="none" w:sz="0" w:space="0" w:color="auto"/>
          </w:divBdr>
        </w:div>
      </w:divsChild>
    </w:div>
    <w:div w:id="547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8942940">
          <w:marLeft w:val="0"/>
          <w:marRight w:val="0"/>
          <w:marTop w:val="0"/>
          <w:marBottom w:val="0"/>
          <w:divBdr>
            <w:top w:val="none" w:sz="0" w:space="0" w:color="auto"/>
            <w:left w:val="none" w:sz="0" w:space="0" w:color="auto"/>
            <w:bottom w:val="none" w:sz="0" w:space="0" w:color="auto"/>
            <w:right w:val="none" w:sz="0" w:space="0" w:color="auto"/>
          </w:divBdr>
          <w:divsChild>
            <w:div w:id="2034912294">
              <w:marLeft w:val="0"/>
              <w:marRight w:val="0"/>
              <w:marTop w:val="0"/>
              <w:marBottom w:val="0"/>
              <w:divBdr>
                <w:top w:val="none" w:sz="0" w:space="0" w:color="auto"/>
                <w:left w:val="none" w:sz="0" w:space="0" w:color="auto"/>
                <w:bottom w:val="none" w:sz="0" w:space="0" w:color="auto"/>
                <w:right w:val="none" w:sz="0" w:space="0" w:color="auto"/>
              </w:divBdr>
            </w:div>
          </w:divsChild>
        </w:div>
        <w:div w:id="423695187">
          <w:marLeft w:val="0"/>
          <w:marRight w:val="0"/>
          <w:marTop w:val="0"/>
          <w:marBottom w:val="0"/>
          <w:divBdr>
            <w:top w:val="none" w:sz="0" w:space="0" w:color="auto"/>
            <w:left w:val="none" w:sz="0" w:space="0" w:color="auto"/>
            <w:bottom w:val="none" w:sz="0" w:space="0" w:color="auto"/>
            <w:right w:val="none" w:sz="0" w:space="0" w:color="auto"/>
          </w:divBdr>
          <w:divsChild>
            <w:div w:id="1249541056">
              <w:marLeft w:val="0"/>
              <w:marRight w:val="0"/>
              <w:marTop w:val="0"/>
              <w:marBottom w:val="0"/>
              <w:divBdr>
                <w:top w:val="none" w:sz="0" w:space="0" w:color="auto"/>
                <w:left w:val="none" w:sz="0" w:space="0" w:color="auto"/>
                <w:bottom w:val="none" w:sz="0" w:space="0" w:color="auto"/>
                <w:right w:val="none" w:sz="0" w:space="0" w:color="auto"/>
              </w:divBdr>
            </w:div>
          </w:divsChild>
        </w:div>
        <w:div w:id="847792666">
          <w:marLeft w:val="0"/>
          <w:marRight w:val="0"/>
          <w:marTop w:val="0"/>
          <w:marBottom w:val="0"/>
          <w:divBdr>
            <w:top w:val="none" w:sz="0" w:space="0" w:color="auto"/>
            <w:left w:val="none" w:sz="0" w:space="0" w:color="auto"/>
            <w:bottom w:val="none" w:sz="0" w:space="0" w:color="auto"/>
            <w:right w:val="none" w:sz="0" w:space="0" w:color="auto"/>
          </w:divBdr>
          <w:divsChild>
            <w:div w:id="1600718292">
              <w:marLeft w:val="0"/>
              <w:marRight w:val="0"/>
              <w:marTop w:val="0"/>
              <w:marBottom w:val="0"/>
              <w:divBdr>
                <w:top w:val="none" w:sz="0" w:space="0" w:color="auto"/>
                <w:left w:val="none" w:sz="0" w:space="0" w:color="auto"/>
                <w:bottom w:val="none" w:sz="0" w:space="0" w:color="auto"/>
                <w:right w:val="none" w:sz="0" w:space="0" w:color="auto"/>
              </w:divBdr>
            </w:div>
          </w:divsChild>
        </w:div>
        <w:div w:id="1305046214">
          <w:marLeft w:val="0"/>
          <w:marRight w:val="0"/>
          <w:marTop w:val="0"/>
          <w:marBottom w:val="0"/>
          <w:divBdr>
            <w:top w:val="none" w:sz="0" w:space="0" w:color="auto"/>
            <w:left w:val="none" w:sz="0" w:space="0" w:color="auto"/>
            <w:bottom w:val="none" w:sz="0" w:space="0" w:color="auto"/>
            <w:right w:val="none" w:sz="0" w:space="0" w:color="auto"/>
          </w:divBdr>
          <w:divsChild>
            <w:div w:id="1739936442">
              <w:marLeft w:val="0"/>
              <w:marRight w:val="0"/>
              <w:marTop w:val="0"/>
              <w:marBottom w:val="0"/>
              <w:divBdr>
                <w:top w:val="none" w:sz="0" w:space="0" w:color="auto"/>
                <w:left w:val="none" w:sz="0" w:space="0" w:color="auto"/>
                <w:bottom w:val="none" w:sz="0" w:space="0" w:color="auto"/>
                <w:right w:val="none" w:sz="0" w:space="0" w:color="auto"/>
              </w:divBdr>
            </w:div>
          </w:divsChild>
        </w:div>
        <w:div w:id="1540631859">
          <w:marLeft w:val="0"/>
          <w:marRight w:val="0"/>
          <w:marTop w:val="0"/>
          <w:marBottom w:val="0"/>
          <w:divBdr>
            <w:top w:val="none" w:sz="0" w:space="0" w:color="auto"/>
            <w:left w:val="none" w:sz="0" w:space="0" w:color="auto"/>
            <w:bottom w:val="none" w:sz="0" w:space="0" w:color="auto"/>
            <w:right w:val="none" w:sz="0" w:space="0" w:color="auto"/>
          </w:divBdr>
          <w:divsChild>
            <w:div w:id="5047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5589">
      <w:bodyDiv w:val="1"/>
      <w:marLeft w:val="0"/>
      <w:marRight w:val="0"/>
      <w:marTop w:val="0"/>
      <w:marBottom w:val="0"/>
      <w:divBdr>
        <w:top w:val="none" w:sz="0" w:space="0" w:color="auto"/>
        <w:left w:val="none" w:sz="0" w:space="0" w:color="auto"/>
        <w:bottom w:val="none" w:sz="0" w:space="0" w:color="auto"/>
        <w:right w:val="none" w:sz="0" w:space="0" w:color="auto"/>
      </w:divBdr>
      <w:divsChild>
        <w:div w:id="770928125">
          <w:marLeft w:val="720"/>
          <w:marRight w:val="0"/>
          <w:marTop w:val="180"/>
          <w:marBottom w:val="0"/>
          <w:divBdr>
            <w:top w:val="none" w:sz="0" w:space="0" w:color="auto"/>
            <w:left w:val="none" w:sz="0" w:space="0" w:color="auto"/>
            <w:bottom w:val="none" w:sz="0" w:space="0" w:color="auto"/>
            <w:right w:val="none" w:sz="0" w:space="0" w:color="auto"/>
          </w:divBdr>
        </w:div>
      </w:divsChild>
    </w:div>
    <w:div w:id="592664833">
      <w:bodyDiv w:val="1"/>
      <w:marLeft w:val="0"/>
      <w:marRight w:val="0"/>
      <w:marTop w:val="0"/>
      <w:marBottom w:val="0"/>
      <w:divBdr>
        <w:top w:val="none" w:sz="0" w:space="0" w:color="auto"/>
        <w:left w:val="none" w:sz="0" w:space="0" w:color="auto"/>
        <w:bottom w:val="none" w:sz="0" w:space="0" w:color="auto"/>
        <w:right w:val="none" w:sz="0" w:space="0" w:color="auto"/>
      </w:divBdr>
      <w:divsChild>
        <w:div w:id="350298386">
          <w:marLeft w:val="360"/>
          <w:marRight w:val="0"/>
          <w:marTop w:val="200"/>
          <w:marBottom w:val="0"/>
          <w:divBdr>
            <w:top w:val="none" w:sz="0" w:space="0" w:color="auto"/>
            <w:left w:val="none" w:sz="0" w:space="0" w:color="auto"/>
            <w:bottom w:val="none" w:sz="0" w:space="0" w:color="auto"/>
            <w:right w:val="none" w:sz="0" w:space="0" w:color="auto"/>
          </w:divBdr>
        </w:div>
        <w:div w:id="1634827913">
          <w:marLeft w:val="360"/>
          <w:marRight w:val="0"/>
          <w:marTop w:val="200"/>
          <w:marBottom w:val="0"/>
          <w:divBdr>
            <w:top w:val="none" w:sz="0" w:space="0" w:color="auto"/>
            <w:left w:val="none" w:sz="0" w:space="0" w:color="auto"/>
            <w:bottom w:val="none" w:sz="0" w:space="0" w:color="auto"/>
            <w:right w:val="none" w:sz="0" w:space="0" w:color="auto"/>
          </w:divBdr>
        </w:div>
        <w:div w:id="1848015722">
          <w:marLeft w:val="360"/>
          <w:marRight w:val="0"/>
          <w:marTop w:val="200"/>
          <w:marBottom w:val="0"/>
          <w:divBdr>
            <w:top w:val="none" w:sz="0" w:space="0" w:color="auto"/>
            <w:left w:val="none" w:sz="0" w:space="0" w:color="auto"/>
            <w:bottom w:val="none" w:sz="0" w:space="0" w:color="auto"/>
            <w:right w:val="none" w:sz="0" w:space="0" w:color="auto"/>
          </w:divBdr>
        </w:div>
        <w:div w:id="2006204937">
          <w:marLeft w:val="360"/>
          <w:marRight w:val="0"/>
          <w:marTop w:val="200"/>
          <w:marBottom w:val="0"/>
          <w:divBdr>
            <w:top w:val="none" w:sz="0" w:space="0" w:color="auto"/>
            <w:left w:val="none" w:sz="0" w:space="0" w:color="auto"/>
            <w:bottom w:val="none" w:sz="0" w:space="0" w:color="auto"/>
            <w:right w:val="none" w:sz="0" w:space="0" w:color="auto"/>
          </w:divBdr>
        </w:div>
        <w:div w:id="1031029553">
          <w:marLeft w:val="360"/>
          <w:marRight w:val="0"/>
          <w:marTop w:val="200"/>
          <w:marBottom w:val="0"/>
          <w:divBdr>
            <w:top w:val="none" w:sz="0" w:space="0" w:color="auto"/>
            <w:left w:val="none" w:sz="0" w:space="0" w:color="auto"/>
            <w:bottom w:val="none" w:sz="0" w:space="0" w:color="auto"/>
            <w:right w:val="none" w:sz="0" w:space="0" w:color="auto"/>
          </w:divBdr>
        </w:div>
        <w:div w:id="1873348426">
          <w:marLeft w:val="360"/>
          <w:marRight w:val="0"/>
          <w:marTop w:val="200"/>
          <w:marBottom w:val="0"/>
          <w:divBdr>
            <w:top w:val="none" w:sz="0" w:space="0" w:color="auto"/>
            <w:left w:val="none" w:sz="0" w:space="0" w:color="auto"/>
            <w:bottom w:val="none" w:sz="0" w:space="0" w:color="auto"/>
            <w:right w:val="none" w:sz="0" w:space="0" w:color="auto"/>
          </w:divBdr>
        </w:div>
      </w:divsChild>
    </w:div>
    <w:div w:id="639581858">
      <w:bodyDiv w:val="1"/>
      <w:marLeft w:val="0"/>
      <w:marRight w:val="0"/>
      <w:marTop w:val="0"/>
      <w:marBottom w:val="0"/>
      <w:divBdr>
        <w:top w:val="none" w:sz="0" w:space="0" w:color="auto"/>
        <w:left w:val="none" w:sz="0" w:space="0" w:color="auto"/>
        <w:bottom w:val="none" w:sz="0" w:space="0" w:color="auto"/>
        <w:right w:val="none" w:sz="0" w:space="0" w:color="auto"/>
      </w:divBdr>
    </w:div>
    <w:div w:id="660937396">
      <w:bodyDiv w:val="1"/>
      <w:marLeft w:val="0"/>
      <w:marRight w:val="0"/>
      <w:marTop w:val="0"/>
      <w:marBottom w:val="0"/>
      <w:divBdr>
        <w:top w:val="none" w:sz="0" w:space="0" w:color="auto"/>
        <w:left w:val="none" w:sz="0" w:space="0" w:color="auto"/>
        <w:bottom w:val="none" w:sz="0" w:space="0" w:color="auto"/>
        <w:right w:val="none" w:sz="0" w:space="0" w:color="auto"/>
      </w:divBdr>
    </w:div>
    <w:div w:id="740297576">
      <w:bodyDiv w:val="1"/>
      <w:marLeft w:val="0"/>
      <w:marRight w:val="0"/>
      <w:marTop w:val="0"/>
      <w:marBottom w:val="0"/>
      <w:divBdr>
        <w:top w:val="none" w:sz="0" w:space="0" w:color="auto"/>
        <w:left w:val="none" w:sz="0" w:space="0" w:color="auto"/>
        <w:bottom w:val="none" w:sz="0" w:space="0" w:color="auto"/>
        <w:right w:val="none" w:sz="0" w:space="0" w:color="auto"/>
      </w:divBdr>
    </w:div>
    <w:div w:id="742066567">
      <w:bodyDiv w:val="1"/>
      <w:marLeft w:val="0"/>
      <w:marRight w:val="0"/>
      <w:marTop w:val="0"/>
      <w:marBottom w:val="0"/>
      <w:divBdr>
        <w:top w:val="none" w:sz="0" w:space="0" w:color="auto"/>
        <w:left w:val="none" w:sz="0" w:space="0" w:color="auto"/>
        <w:bottom w:val="none" w:sz="0" w:space="0" w:color="auto"/>
        <w:right w:val="none" w:sz="0" w:space="0" w:color="auto"/>
      </w:divBdr>
      <w:divsChild>
        <w:div w:id="1241526055">
          <w:marLeft w:val="720"/>
          <w:marRight w:val="0"/>
          <w:marTop w:val="180"/>
          <w:marBottom w:val="0"/>
          <w:divBdr>
            <w:top w:val="none" w:sz="0" w:space="0" w:color="auto"/>
            <w:left w:val="none" w:sz="0" w:space="0" w:color="auto"/>
            <w:bottom w:val="none" w:sz="0" w:space="0" w:color="auto"/>
            <w:right w:val="none" w:sz="0" w:space="0" w:color="auto"/>
          </w:divBdr>
        </w:div>
        <w:div w:id="194776355">
          <w:marLeft w:val="720"/>
          <w:marRight w:val="0"/>
          <w:marTop w:val="180"/>
          <w:marBottom w:val="0"/>
          <w:divBdr>
            <w:top w:val="none" w:sz="0" w:space="0" w:color="auto"/>
            <w:left w:val="none" w:sz="0" w:space="0" w:color="auto"/>
            <w:bottom w:val="none" w:sz="0" w:space="0" w:color="auto"/>
            <w:right w:val="none" w:sz="0" w:space="0" w:color="auto"/>
          </w:divBdr>
        </w:div>
        <w:div w:id="1619220461">
          <w:marLeft w:val="720"/>
          <w:marRight w:val="0"/>
          <w:marTop w:val="180"/>
          <w:marBottom w:val="0"/>
          <w:divBdr>
            <w:top w:val="none" w:sz="0" w:space="0" w:color="auto"/>
            <w:left w:val="none" w:sz="0" w:space="0" w:color="auto"/>
            <w:bottom w:val="none" w:sz="0" w:space="0" w:color="auto"/>
            <w:right w:val="none" w:sz="0" w:space="0" w:color="auto"/>
          </w:divBdr>
        </w:div>
        <w:div w:id="1282112277">
          <w:marLeft w:val="720"/>
          <w:marRight w:val="0"/>
          <w:marTop w:val="180"/>
          <w:marBottom w:val="0"/>
          <w:divBdr>
            <w:top w:val="none" w:sz="0" w:space="0" w:color="auto"/>
            <w:left w:val="none" w:sz="0" w:space="0" w:color="auto"/>
            <w:bottom w:val="none" w:sz="0" w:space="0" w:color="auto"/>
            <w:right w:val="none" w:sz="0" w:space="0" w:color="auto"/>
          </w:divBdr>
        </w:div>
        <w:div w:id="1876964869">
          <w:marLeft w:val="720"/>
          <w:marRight w:val="0"/>
          <w:marTop w:val="180"/>
          <w:marBottom w:val="0"/>
          <w:divBdr>
            <w:top w:val="none" w:sz="0" w:space="0" w:color="auto"/>
            <w:left w:val="none" w:sz="0" w:space="0" w:color="auto"/>
            <w:bottom w:val="none" w:sz="0" w:space="0" w:color="auto"/>
            <w:right w:val="none" w:sz="0" w:space="0" w:color="auto"/>
          </w:divBdr>
        </w:div>
        <w:div w:id="111631227">
          <w:marLeft w:val="720"/>
          <w:marRight w:val="0"/>
          <w:marTop w:val="180"/>
          <w:marBottom w:val="0"/>
          <w:divBdr>
            <w:top w:val="none" w:sz="0" w:space="0" w:color="auto"/>
            <w:left w:val="none" w:sz="0" w:space="0" w:color="auto"/>
            <w:bottom w:val="none" w:sz="0" w:space="0" w:color="auto"/>
            <w:right w:val="none" w:sz="0" w:space="0" w:color="auto"/>
          </w:divBdr>
        </w:div>
        <w:div w:id="1660233298">
          <w:marLeft w:val="720"/>
          <w:marRight w:val="0"/>
          <w:marTop w:val="180"/>
          <w:marBottom w:val="0"/>
          <w:divBdr>
            <w:top w:val="none" w:sz="0" w:space="0" w:color="auto"/>
            <w:left w:val="none" w:sz="0" w:space="0" w:color="auto"/>
            <w:bottom w:val="none" w:sz="0" w:space="0" w:color="auto"/>
            <w:right w:val="none" w:sz="0" w:space="0" w:color="auto"/>
          </w:divBdr>
        </w:div>
        <w:div w:id="202864829">
          <w:marLeft w:val="720"/>
          <w:marRight w:val="0"/>
          <w:marTop w:val="180"/>
          <w:marBottom w:val="0"/>
          <w:divBdr>
            <w:top w:val="none" w:sz="0" w:space="0" w:color="auto"/>
            <w:left w:val="none" w:sz="0" w:space="0" w:color="auto"/>
            <w:bottom w:val="none" w:sz="0" w:space="0" w:color="auto"/>
            <w:right w:val="none" w:sz="0" w:space="0" w:color="auto"/>
          </w:divBdr>
        </w:div>
        <w:div w:id="887647427">
          <w:marLeft w:val="720"/>
          <w:marRight w:val="0"/>
          <w:marTop w:val="180"/>
          <w:marBottom w:val="0"/>
          <w:divBdr>
            <w:top w:val="none" w:sz="0" w:space="0" w:color="auto"/>
            <w:left w:val="none" w:sz="0" w:space="0" w:color="auto"/>
            <w:bottom w:val="none" w:sz="0" w:space="0" w:color="auto"/>
            <w:right w:val="none" w:sz="0" w:space="0" w:color="auto"/>
          </w:divBdr>
        </w:div>
        <w:div w:id="793256685">
          <w:marLeft w:val="720"/>
          <w:marRight w:val="0"/>
          <w:marTop w:val="180"/>
          <w:marBottom w:val="0"/>
          <w:divBdr>
            <w:top w:val="none" w:sz="0" w:space="0" w:color="auto"/>
            <w:left w:val="none" w:sz="0" w:space="0" w:color="auto"/>
            <w:bottom w:val="none" w:sz="0" w:space="0" w:color="auto"/>
            <w:right w:val="none" w:sz="0" w:space="0" w:color="auto"/>
          </w:divBdr>
        </w:div>
        <w:div w:id="326130996">
          <w:marLeft w:val="720"/>
          <w:marRight w:val="0"/>
          <w:marTop w:val="180"/>
          <w:marBottom w:val="0"/>
          <w:divBdr>
            <w:top w:val="none" w:sz="0" w:space="0" w:color="auto"/>
            <w:left w:val="none" w:sz="0" w:space="0" w:color="auto"/>
            <w:bottom w:val="none" w:sz="0" w:space="0" w:color="auto"/>
            <w:right w:val="none" w:sz="0" w:space="0" w:color="auto"/>
          </w:divBdr>
        </w:div>
      </w:divsChild>
    </w:div>
    <w:div w:id="745884760">
      <w:bodyDiv w:val="1"/>
      <w:marLeft w:val="0"/>
      <w:marRight w:val="0"/>
      <w:marTop w:val="0"/>
      <w:marBottom w:val="0"/>
      <w:divBdr>
        <w:top w:val="none" w:sz="0" w:space="0" w:color="auto"/>
        <w:left w:val="none" w:sz="0" w:space="0" w:color="auto"/>
        <w:bottom w:val="none" w:sz="0" w:space="0" w:color="auto"/>
        <w:right w:val="none" w:sz="0" w:space="0" w:color="auto"/>
      </w:divBdr>
      <w:divsChild>
        <w:div w:id="1043556343">
          <w:marLeft w:val="547"/>
          <w:marRight w:val="0"/>
          <w:marTop w:val="0"/>
          <w:marBottom w:val="160"/>
          <w:divBdr>
            <w:top w:val="none" w:sz="0" w:space="0" w:color="auto"/>
            <w:left w:val="none" w:sz="0" w:space="0" w:color="auto"/>
            <w:bottom w:val="none" w:sz="0" w:space="0" w:color="auto"/>
            <w:right w:val="none" w:sz="0" w:space="0" w:color="auto"/>
          </w:divBdr>
        </w:div>
        <w:div w:id="1347248445">
          <w:marLeft w:val="547"/>
          <w:marRight w:val="0"/>
          <w:marTop w:val="0"/>
          <w:marBottom w:val="160"/>
          <w:divBdr>
            <w:top w:val="none" w:sz="0" w:space="0" w:color="auto"/>
            <w:left w:val="none" w:sz="0" w:space="0" w:color="auto"/>
            <w:bottom w:val="none" w:sz="0" w:space="0" w:color="auto"/>
            <w:right w:val="none" w:sz="0" w:space="0" w:color="auto"/>
          </w:divBdr>
        </w:div>
        <w:div w:id="703332939">
          <w:marLeft w:val="547"/>
          <w:marRight w:val="0"/>
          <w:marTop w:val="0"/>
          <w:marBottom w:val="160"/>
          <w:divBdr>
            <w:top w:val="none" w:sz="0" w:space="0" w:color="auto"/>
            <w:left w:val="none" w:sz="0" w:space="0" w:color="auto"/>
            <w:bottom w:val="none" w:sz="0" w:space="0" w:color="auto"/>
            <w:right w:val="none" w:sz="0" w:space="0" w:color="auto"/>
          </w:divBdr>
        </w:div>
        <w:div w:id="428623896">
          <w:marLeft w:val="547"/>
          <w:marRight w:val="0"/>
          <w:marTop w:val="0"/>
          <w:marBottom w:val="160"/>
          <w:divBdr>
            <w:top w:val="none" w:sz="0" w:space="0" w:color="auto"/>
            <w:left w:val="none" w:sz="0" w:space="0" w:color="auto"/>
            <w:bottom w:val="none" w:sz="0" w:space="0" w:color="auto"/>
            <w:right w:val="none" w:sz="0" w:space="0" w:color="auto"/>
          </w:divBdr>
        </w:div>
        <w:div w:id="1160194058">
          <w:marLeft w:val="547"/>
          <w:marRight w:val="0"/>
          <w:marTop w:val="0"/>
          <w:marBottom w:val="160"/>
          <w:divBdr>
            <w:top w:val="none" w:sz="0" w:space="0" w:color="auto"/>
            <w:left w:val="none" w:sz="0" w:space="0" w:color="auto"/>
            <w:bottom w:val="none" w:sz="0" w:space="0" w:color="auto"/>
            <w:right w:val="none" w:sz="0" w:space="0" w:color="auto"/>
          </w:divBdr>
        </w:div>
        <w:div w:id="841511020">
          <w:marLeft w:val="547"/>
          <w:marRight w:val="0"/>
          <w:marTop w:val="0"/>
          <w:marBottom w:val="160"/>
          <w:divBdr>
            <w:top w:val="none" w:sz="0" w:space="0" w:color="auto"/>
            <w:left w:val="none" w:sz="0" w:space="0" w:color="auto"/>
            <w:bottom w:val="none" w:sz="0" w:space="0" w:color="auto"/>
            <w:right w:val="none" w:sz="0" w:space="0" w:color="auto"/>
          </w:divBdr>
        </w:div>
        <w:div w:id="1180697011">
          <w:marLeft w:val="547"/>
          <w:marRight w:val="0"/>
          <w:marTop w:val="0"/>
          <w:marBottom w:val="160"/>
          <w:divBdr>
            <w:top w:val="none" w:sz="0" w:space="0" w:color="auto"/>
            <w:left w:val="none" w:sz="0" w:space="0" w:color="auto"/>
            <w:bottom w:val="none" w:sz="0" w:space="0" w:color="auto"/>
            <w:right w:val="none" w:sz="0" w:space="0" w:color="auto"/>
          </w:divBdr>
        </w:div>
      </w:divsChild>
    </w:div>
    <w:div w:id="764111318">
      <w:bodyDiv w:val="1"/>
      <w:marLeft w:val="0"/>
      <w:marRight w:val="0"/>
      <w:marTop w:val="0"/>
      <w:marBottom w:val="0"/>
      <w:divBdr>
        <w:top w:val="none" w:sz="0" w:space="0" w:color="auto"/>
        <w:left w:val="none" w:sz="0" w:space="0" w:color="auto"/>
        <w:bottom w:val="none" w:sz="0" w:space="0" w:color="auto"/>
        <w:right w:val="none" w:sz="0" w:space="0" w:color="auto"/>
      </w:divBdr>
    </w:div>
    <w:div w:id="777605283">
      <w:bodyDiv w:val="1"/>
      <w:marLeft w:val="0"/>
      <w:marRight w:val="0"/>
      <w:marTop w:val="0"/>
      <w:marBottom w:val="0"/>
      <w:divBdr>
        <w:top w:val="none" w:sz="0" w:space="0" w:color="auto"/>
        <w:left w:val="none" w:sz="0" w:space="0" w:color="auto"/>
        <w:bottom w:val="none" w:sz="0" w:space="0" w:color="auto"/>
        <w:right w:val="none" w:sz="0" w:space="0" w:color="auto"/>
      </w:divBdr>
    </w:div>
    <w:div w:id="790055491">
      <w:bodyDiv w:val="1"/>
      <w:marLeft w:val="0"/>
      <w:marRight w:val="0"/>
      <w:marTop w:val="0"/>
      <w:marBottom w:val="0"/>
      <w:divBdr>
        <w:top w:val="none" w:sz="0" w:space="0" w:color="auto"/>
        <w:left w:val="none" w:sz="0" w:space="0" w:color="auto"/>
        <w:bottom w:val="none" w:sz="0" w:space="0" w:color="auto"/>
        <w:right w:val="none" w:sz="0" w:space="0" w:color="auto"/>
      </w:divBdr>
    </w:div>
    <w:div w:id="797921170">
      <w:bodyDiv w:val="1"/>
      <w:marLeft w:val="0"/>
      <w:marRight w:val="0"/>
      <w:marTop w:val="0"/>
      <w:marBottom w:val="0"/>
      <w:divBdr>
        <w:top w:val="none" w:sz="0" w:space="0" w:color="auto"/>
        <w:left w:val="none" w:sz="0" w:space="0" w:color="auto"/>
        <w:bottom w:val="none" w:sz="0" w:space="0" w:color="auto"/>
        <w:right w:val="none" w:sz="0" w:space="0" w:color="auto"/>
      </w:divBdr>
    </w:div>
    <w:div w:id="798062926">
      <w:bodyDiv w:val="1"/>
      <w:marLeft w:val="0"/>
      <w:marRight w:val="0"/>
      <w:marTop w:val="0"/>
      <w:marBottom w:val="0"/>
      <w:divBdr>
        <w:top w:val="none" w:sz="0" w:space="0" w:color="auto"/>
        <w:left w:val="none" w:sz="0" w:space="0" w:color="auto"/>
        <w:bottom w:val="none" w:sz="0" w:space="0" w:color="auto"/>
        <w:right w:val="none" w:sz="0" w:space="0" w:color="auto"/>
      </w:divBdr>
    </w:div>
    <w:div w:id="804199431">
      <w:bodyDiv w:val="1"/>
      <w:marLeft w:val="0"/>
      <w:marRight w:val="0"/>
      <w:marTop w:val="0"/>
      <w:marBottom w:val="0"/>
      <w:divBdr>
        <w:top w:val="none" w:sz="0" w:space="0" w:color="auto"/>
        <w:left w:val="none" w:sz="0" w:space="0" w:color="auto"/>
        <w:bottom w:val="none" w:sz="0" w:space="0" w:color="auto"/>
        <w:right w:val="none" w:sz="0" w:space="0" w:color="auto"/>
      </w:divBdr>
    </w:div>
    <w:div w:id="866718635">
      <w:bodyDiv w:val="1"/>
      <w:marLeft w:val="0"/>
      <w:marRight w:val="0"/>
      <w:marTop w:val="0"/>
      <w:marBottom w:val="0"/>
      <w:divBdr>
        <w:top w:val="none" w:sz="0" w:space="0" w:color="auto"/>
        <w:left w:val="none" w:sz="0" w:space="0" w:color="auto"/>
        <w:bottom w:val="none" w:sz="0" w:space="0" w:color="auto"/>
        <w:right w:val="none" w:sz="0" w:space="0" w:color="auto"/>
      </w:divBdr>
    </w:div>
    <w:div w:id="899824147">
      <w:bodyDiv w:val="1"/>
      <w:marLeft w:val="0"/>
      <w:marRight w:val="0"/>
      <w:marTop w:val="0"/>
      <w:marBottom w:val="0"/>
      <w:divBdr>
        <w:top w:val="none" w:sz="0" w:space="0" w:color="auto"/>
        <w:left w:val="none" w:sz="0" w:space="0" w:color="auto"/>
        <w:bottom w:val="none" w:sz="0" w:space="0" w:color="auto"/>
        <w:right w:val="none" w:sz="0" w:space="0" w:color="auto"/>
      </w:divBdr>
      <w:divsChild>
        <w:div w:id="958100256">
          <w:marLeft w:val="274"/>
          <w:marRight w:val="0"/>
          <w:marTop w:val="0"/>
          <w:marBottom w:val="0"/>
          <w:divBdr>
            <w:top w:val="none" w:sz="0" w:space="0" w:color="auto"/>
            <w:left w:val="none" w:sz="0" w:space="0" w:color="auto"/>
            <w:bottom w:val="none" w:sz="0" w:space="0" w:color="auto"/>
            <w:right w:val="none" w:sz="0" w:space="0" w:color="auto"/>
          </w:divBdr>
        </w:div>
        <w:div w:id="951323214">
          <w:marLeft w:val="274"/>
          <w:marRight w:val="0"/>
          <w:marTop w:val="0"/>
          <w:marBottom w:val="0"/>
          <w:divBdr>
            <w:top w:val="none" w:sz="0" w:space="0" w:color="auto"/>
            <w:left w:val="none" w:sz="0" w:space="0" w:color="auto"/>
            <w:bottom w:val="none" w:sz="0" w:space="0" w:color="auto"/>
            <w:right w:val="none" w:sz="0" w:space="0" w:color="auto"/>
          </w:divBdr>
        </w:div>
        <w:div w:id="517542397">
          <w:marLeft w:val="274"/>
          <w:marRight w:val="0"/>
          <w:marTop w:val="0"/>
          <w:marBottom w:val="0"/>
          <w:divBdr>
            <w:top w:val="none" w:sz="0" w:space="0" w:color="auto"/>
            <w:left w:val="none" w:sz="0" w:space="0" w:color="auto"/>
            <w:bottom w:val="none" w:sz="0" w:space="0" w:color="auto"/>
            <w:right w:val="none" w:sz="0" w:space="0" w:color="auto"/>
          </w:divBdr>
        </w:div>
        <w:div w:id="1856919135">
          <w:marLeft w:val="274"/>
          <w:marRight w:val="0"/>
          <w:marTop w:val="0"/>
          <w:marBottom w:val="0"/>
          <w:divBdr>
            <w:top w:val="none" w:sz="0" w:space="0" w:color="auto"/>
            <w:left w:val="none" w:sz="0" w:space="0" w:color="auto"/>
            <w:bottom w:val="none" w:sz="0" w:space="0" w:color="auto"/>
            <w:right w:val="none" w:sz="0" w:space="0" w:color="auto"/>
          </w:divBdr>
        </w:div>
        <w:div w:id="1493376881">
          <w:marLeft w:val="274"/>
          <w:marRight w:val="0"/>
          <w:marTop w:val="0"/>
          <w:marBottom w:val="0"/>
          <w:divBdr>
            <w:top w:val="none" w:sz="0" w:space="0" w:color="auto"/>
            <w:left w:val="none" w:sz="0" w:space="0" w:color="auto"/>
            <w:bottom w:val="none" w:sz="0" w:space="0" w:color="auto"/>
            <w:right w:val="none" w:sz="0" w:space="0" w:color="auto"/>
          </w:divBdr>
        </w:div>
      </w:divsChild>
    </w:div>
    <w:div w:id="969894016">
      <w:bodyDiv w:val="1"/>
      <w:marLeft w:val="0"/>
      <w:marRight w:val="0"/>
      <w:marTop w:val="0"/>
      <w:marBottom w:val="0"/>
      <w:divBdr>
        <w:top w:val="none" w:sz="0" w:space="0" w:color="auto"/>
        <w:left w:val="none" w:sz="0" w:space="0" w:color="auto"/>
        <w:bottom w:val="none" w:sz="0" w:space="0" w:color="auto"/>
        <w:right w:val="none" w:sz="0" w:space="0" w:color="auto"/>
      </w:divBdr>
      <w:divsChild>
        <w:div w:id="1459758394">
          <w:marLeft w:val="446"/>
          <w:marRight w:val="0"/>
          <w:marTop w:val="180"/>
          <w:marBottom w:val="0"/>
          <w:divBdr>
            <w:top w:val="none" w:sz="0" w:space="0" w:color="auto"/>
            <w:left w:val="none" w:sz="0" w:space="0" w:color="auto"/>
            <w:bottom w:val="none" w:sz="0" w:space="0" w:color="auto"/>
            <w:right w:val="none" w:sz="0" w:space="0" w:color="auto"/>
          </w:divBdr>
        </w:div>
        <w:div w:id="634801921">
          <w:marLeft w:val="446"/>
          <w:marRight w:val="0"/>
          <w:marTop w:val="180"/>
          <w:marBottom w:val="0"/>
          <w:divBdr>
            <w:top w:val="none" w:sz="0" w:space="0" w:color="auto"/>
            <w:left w:val="none" w:sz="0" w:space="0" w:color="auto"/>
            <w:bottom w:val="none" w:sz="0" w:space="0" w:color="auto"/>
            <w:right w:val="none" w:sz="0" w:space="0" w:color="auto"/>
          </w:divBdr>
        </w:div>
        <w:div w:id="1759323359">
          <w:marLeft w:val="446"/>
          <w:marRight w:val="0"/>
          <w:marTop w:val="180"/>
          <w:marBottom w:val="0"/>
          <w:divBdr>
            <w:top w:val="none" w:sz="0" w:space="0" w:color="auto"/>
            <w:left w:val="none" w:sz="0" w:space="0" w:color="auto"/>
            <w:bottom w:val="none" w:sz="0" w:space="0" w:color="auto"/>
            <w:right w:val="none" w:sz="0" w:space="0" w:color="auto"/>
          </w:divBdr>
        </w:div>
        <w:div w:id="625048001">
          <w:marLeft w:val="446"/>
          <w:marRight w:val="0"/>
          <w:marTop w:val="180"/>
          <w:marBottom w:val="0"/>
          <w:divBdr>
            <w:top w:val="none" w:sz="0" w:space="0" w:color="auto"/>
            <w:left w:val="none" w:sz="0" w:space="0" w:color="auto"/>
            <w:bottom w:val="none" w:sz="0" w:space="0" w:color="auto"/>
            <w:right w:val="none" w:sz="0" w:space="0" w:color="auto"/>
          </w:divBdr>
        </w:div>
        <w:div w:id="1838618116">
          <w:marLeft w:val="446"/>
          <w:marRight w:val="0"/>
          <w:marTop w:val="180"/>
          <w:marBottom w:val="0"/>
          <w:divBdr>
            <w:top w:val="none" w:sz="0" w:space="0" w:color="auto"/>
            <w:left w:val="none" w:sz="0" w:space="0" w:color="auto"/>
            <w:bottom w:val="none" w:sz="0" w:space="0" w:color="auto"/>
            <w:right w:val="none" w:sz="0" w:space="0" w:color="auto"/>
          </w:divBdr>
        </w:div>
        <w:div w:id="26376856">
          <w:marLeft w:val="446"/>
          <w:marRight w:val="0"/>
          <w:marTop w:val="180"/>
          <w:marBottom w:val="0"/>
          <w:divBdr>
            <w:top w:val="none" w:sz="0" w:space="0" w:color="auto"/>
            <w:left w:val="none" w:sz="0" w:space="0" w:color="auto"/>
            <w:bottom w:val="none" w:sz="0" w:space="0" w:color="auto"/>
            <w:right w:val="none" w:sz="0" w:space="0" w:color="auto"/>
          </w:divBdr>
        </w:div>
      </w:divsChild>
    </w:div>
    <w:div w:id="978998282">
      <w:bodyDiv w:val="1"/>
      <w:marLeft w:val="0"/>
      <w:marRight w:val="0"/>
      <w:marTop w:val="0"/>
      <w:marBottom w:val="0"/>
      <w:divBdr>
        <w:top w:val="none" w:sz="0" w:space="0" w:color="auto"/>
        <w:left w:val="none" w:sz="0" w:space="0" w:color="auto"/>
        <w:bottom w:val="none" w:sz="0" w:space="0" w:color="auto"/>
        <w:right w:val="none" w:sz="0" w:space="0" w:color="auto"/>
      </w:divBdr>
      <w:divsChild>
        <w:div w:id="621571572">
          <w:marLeft w:val="547"/>
          <w:marRight w:val="0"/>
          <w:marTop w:val="200"/>
          <w:marBottom w:val="0"/>
          <w:divBdr>
            <w:top w:val="none" w:sz="0" w:space="0" w:color="auto"/>
            <w:left w:val="none" w:sz="0" w:space="0" w:color="auto"/>
            <w:bottom w:val="none" w:sz="0" w:space="0" w:color="auto"/>
            <w:right w:val="none" w:sz="0" w:space="0" w:color="auto"/>
          </w:divBdr>
        </w:div>
        <w:div w:id="972364810">
          <w:marLeft w:val="547"/>
          <w:marRight w:val="0"/>
          <w:marTop w:val="200"/>
          <w:marBottom w:val="0"/>
          <w:divBdr>
            <w:top w:val="none" w:sz="0" w:space="0" w:color="auto"/>
            <w:left w:val="none" w:sz="0" w:space="0" w:color="auto"/>
            <w:bottom w:val="none" w:sz="0" w:space="0" w:color="auto"/>
            <w:right w:val="none" w:sz="0" w:space="0" w:color="auto"/>
          </w:divBdr>
        </w:div>
        <w:div w:id="851606915">
          <w:marLeft w:val="547"/>
          <w:marRight w:val="0"/>
          <w:marTop w:val="200"/>
          <w:marBottom w:val="0"/>
          <w:divBdr>
            <w:top w:val="none" w:sz="0" w:space="0" w:color="auto"/>
            <w:left w:val="none" w:sz="0" w:space="0" w:color="auto"/>
            <w:bottom w:val="none" w:sz="0" w:space="0" w:color="auto"/>
            <w:right w:val="none" w:sz="0" w:space="0" w:color="auto"/>
          </w:divBdr>
        </w:div>
      </w:divsChild>
    </w:div>
    <w:div w:id="1073742782">
      <w:bodyDiv w:val="1"/>
      <w:marLeft w:val="0"/>
      <w:marRight w:val="0"/>
      <w:marTop w:val="0"/>
      <w:marBottom w:val="0"/>
      <w:divBdr>
        <w:top w:val="none" w:sz="0" w:space="0" w:color="auto"/>
        <w:left w:val="none" w:sz="0" w:space="0" w:color="auto"/>
        <w:bottom w:val="none" w:sz="0" w:space="0" w:color="auto"/>
        <w:right w:val="none" w:sz="0" w:space="0" w:color="auto"/>
      </w:divBdr>
      <w:divsChild>
        <w:div w:id="961544751">
          <w:marLeft w:val="720"/>
          <w:marRight w:val="0"/>
          <w:marTop w:val="180"/>
          <w:marBottom w:val="0"/>
          <w:divBdr>
            <w:top w:val="none" w:sz="0" w:space="0" w:color="auto"/>
            <w:left w:val="none" w:sz="0" w:space="0" w:color="auto"/>
            <w:bottom w:val="none" w:sz="0" w:space="0" w:color="auto"/>
            <w:right w:val="none" w:sz="0" w:space="0" w:color="auto"/>
          </w:divBdr>
        </w:div>
      </w:divsChild>
    </w:div>
    <w:div w:id="1119301288">
      <w:bodyDiv w:val="1"/>
      <w:marLeft w:val="0"/>
      <w:marRight w:val="0"/>
      <w:marTop w:val="0"/>
      <w:marBottom w:val="0"/>
      <w:divBdr>
        <w:top w:val="none" w:sz="0" w:space="0" w:color="auto"/>
        <w:left w:val="none" w:sz="0" w:space="0" w:color="auto"/>
        <w:bottom w:val="none" w:sz="0" w:space="0" w:color="auto"/>
        <w:right w:val="none" w:sz="0" w:space="0" w:color="auto"/>
      </w:divBdr>
    </w:div>
    <w:div w:id="1158964621">
      <w:bodyDiv w:val="1"/>
      <w:marLeft w:val="0"/>
      <w:marRight w:val="0"/>
      <w:marTop w:val="0"/>
      <w:marBottom w:val="0"/>
      <w:divBdr>
        <w:top w:val="none" w:sz="0" w:space="0" w:color="auto"/>
        <w:left w:val="none" w:sz="0" w:space="0" w:color="auto"/>
        <w:bottom w:val="none" w:sz="0" w:space="0" w:color="auto"/>
        <w:right w:val="none" w:sz="0" w:space="0" w:color="auto"/>
      </w:divBdr>
      <w:divsChild>
        <w:div w:id="1851138604">
          <w:marLeft w:val="274"/>
          <w:marRight w:val="0"/>
          <w:marTop w:val="0"/>
          <w:marBottom w:val="0"/>
          <w:divBdr>
            <w:top w:val="none" w:sz="0" w:space="0" w:color="auto"/>
            <w:left w:val="none" w:sz="0" w:space="0" w:color="auto"/>
            <w:bottom w:val="none" w:sz="0" w:space="0" w:color="auto"/>
            <w:right w:val="none" w:sz="0" w:space="0" w:color="auto"/>
          </w:divBdr>
        </w:div>
        <w:div w:id="1363437909">
          <w:marLeft w:val="274"/>
          <w:marRight w:val="0"/>
          <w:marTop w:val="0"/>
          <w:marBottom w:val="0"/>
          <w:divBdr>
            <w:top w:val="none" w:sz="0" w:space="0" w:color="auto"/>
            <w:left w:val="none" w:sz="0" w:space="0" w:color="auto"/>
            <w:bottom w:val="none" w:sz="0" w:space="0" w:color="auto"/>
            <w:right w:val="none" w:sz="0" w:space="0" w:color="auto"/>
          </w:divBdr>
        </w:div>
        <w:div w:id="1055619278">
          <w:marLeft w:val="274"/>
          <w:marRight w:val="0"/>
          <w:marTop w:val="0"/>
          <w:marBottom w:val="0"/>
          <w:divBdr>
            <w:top w:val="none" w:sz="0" w:space="0" w:color="auto"/>
            <w:left w:val="none" w:sz="0" w:space="0" w:color="auto"/>
            <w:bottom w:val="none" w:sz="0" w:space="0" w:color="auto"/>
            <w:right w:val="none" w:sz="0" w:space="0" w:color="auto"/>
          </w:divBdr>
        </w:div>
        <w:div w:id="215548328">
          <w:marLeft w:val="274"/>
          <w:marRight w:val="0"/>
          <w:marTop w:val="0"/>
          <w:marBottom w:val="0"/>
          <w:divBdr>
            <w:top w:val="none" w:sz="0" w:space="0" w:color="auto"/>
            <w:left w:val="none" w:sz="0" w:space="0" w:color="auto"/>
            <w:bottom w:val="none" w:sz="0" w:space="0" w:color="auto"/>
            <w:right w:val="none" w:sz="0" w:space="0" w:color="auto"/>
          </w:divBdr>
        </w:div>
        <w:div w:id="1194348628">
          <w:marLeft w:val="274"/>
          <w:marRight w:val="0"/>
          <w:marTop w:val="0"/>
          <w:marBottom w:val="0"/>
          <w:divBdr>
            <w:top w:val="none" w:sz="0" w:space="0" w:color="auto"/>
            <w:left w:val="none" w:sz="0" w:space="0" w:color="auto"/>
            <w:bottom w:val="none" w:sz="0" w:space="0" w:color="auto"/>
            <w:right w:val="none" w:sz="0" w:space="0" w:color="auto"/>
          </w:divBdr>
        </w:div>
        <w:div w:id="1198735412">
          <w:marLeft w:val="274"/>
          <w:marRight w:val="0"/>
          <w:marTop w:val="0"/>
          <w:marBottom w:val="0"/>
          <w:divBdr>
            <w:top w:val="none" w:sz="0" w:space="0" w:color="auto"/>
            <w:left w:val="none" w:sz="0" w:space="0" w:color="auto"/>
            <w:bottom w:val="none" w:sz="0" w:space="0" w:color="auto"/>
            <w:right w:val="none" w:sz="0" w:space="0" w:color="auto"/>
          </w:divBdr>
        </w:div>
        <w:div w:id="783305995">
          <w:marLeft w:val="274"/>
          <w:marRight w:val="0"/>
          <w:marTop w:val="0"/>
          <w:marBottom w:val="0"/>
          <w:divBdr>
            <w:top w:val="none" w:sz="0" w:space="0" w:color="auto"/>
            <w:left w:val="none" w:sz="0" w:space="0" w:color="auto"/>
            <w:bottom w:val="none" w:sz="0" w:space="0" w:color="auto"/>
            <w:right w:val="none" w:sz="0" w:space="0" w:color="auto"/>
          </w:divBdr>
        </w:div>
      </w:divsChild>
    </w:div>
    <w:div w:id="1185485237">
      <w:bodyDiv w:val="1"/>
      <w:marLeft w:val="0"/>
      <w:marRight w:val="0"/>
      <w:marTop w:val="0"/>
      <w:marBottom w:val="0"/>
      <w:divBdr>
        <w:top w:val="none" w:sz="0" w:space="0" w:color="auto"/>
        <w:left w:val="none" w:sz="0" w:space="0" w:color="auto"/>
        <w:bottom w:val="none" w:sz="0" w:space="0" w:color="auto"/>
        <w:right w:val="none" w:sz="0" w:space="0" w:color="auto"/>
      </w:divBdr>
    </w:div>
    <w:div w:id="1232471838">
      <w:bodyDiv w:val="1"/>
      <w:marLeft w:val="0"/>
      <w:marRight w:val="0"/>
      <w:marTop w:val="0"/>
      <w:marBottom w:val="0"/>
      <w:divBdr>
        <w:top w:val="none" w:sz="0" w:space="0" w:color="auto"/>
        <w:left w:val="none" w:sz="0" w:space="0" w:color="auto"/>
        <w:bottom w:val="none" w:sz="0" w:space="0" w:color="auto"/>
        <w:right w:val="none" w:sz="0" w:space="0" w:color="auto"/>
      </w:divBdr>
    </w:div>
    <w:div w:id="1243566781">
      <w:bodyDiv w:val="1"/>
      <w:marLeft w:val="0"/>
      <w:marRight w:val="0"/>
      <w:marTop w:val="0"/>
      <w:marBottom w:val="0"/>
      <w:divBdr>
        <w:top w:val="none" w:sz="0" w:space="0" w:color="auto"/>
        <w:left w:val="none" w:sz="0" w:space="0" w:color="auto"/>
        <w:bottom w:val="none" w:sz="0" w:space="0" w:color="auto"/>
        <w:right w:val="none" w:sz="0" w:space="0" w:color="auto"/>
      </w:divBdr>
    </w:div>
    <w:div w:id="12600646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112">
          <w:marLeft w:val="274"/>
          <w:marRight w:val="0"/>
          <w:marTop w:val="0"/>
          <w:marBottom w:val="0"/>
          <w:divBdr>
            <w:top w:val="none" w:sz="0" w:space="0" w:color="auto"/>
            <w:left w:val="none" w:sz="0" w:space="0" w:color="auto"/>
            <w:bottom w:val="none" w:sz="0" w:space="0" w:color="auto"/>
            <w:right w:val="none" w:sz="0" w:space="0" w:color="auto"/>
          </w:divBdr>
        </w:div>
        <w:div w:id="1762681092">
          <w:marLeft w:val="274"/>
          <w:marRight w:val="0"/>
          <w:marTop w:val="0"/>
          <w:marBottom w:val="0"/>
          <w:divBdr>
            <w:top w:val="none" w:sz="0" w:space="0" w:color="auto"/>
            <w:left w:val="none" w:sz="0" w:space="0" w:color="auto"/>
            <w:bottom w:val="none" w:sz="0" w:space="0" w:color="auto"/>
            <w:right w:val="none" w:sz="0" w:space="0" w:color="auto"/>
          </w:divBdr>
        </w:div>
        <w:div w:id="373698882">
          <w:marLeft w:val="274"/>
          <w:marRight w:val="0"/>
          <w:marTop w:val="0"/>
          <w:marBottom w:val="0"/>
          <w:divBdr>
            <w:top w:val="none" w:sz="0" w:space="0" w:color="auto"/>
            <w:left w:val="none" w:sz="0" w:space="0" w:color="auto"/>
            <w:bottom w:val="none" w:sz="0" w:space="0" w:color="auto"/>
            <w:right w:val="none" w:sz="0" w:space="0" w:color="auto"/>
          </w:divBdr>
        </w:div>
      </w:divsChild>
    </w:div>
    <w:div w:id="1308902811">
      <w:bodyDiv w:val="1"/>
      <w:marLeft w:val="0"/>
      <w:marRight w:val="0"/>
      <w:marTop w:val="0"/>
      <w:marBottom w:val="0"/>
      <w:divBdr>
        <w:top w:val="none" w:sz="0" w:space="0" w:color="auto"/>
        <w:left w:val="none" w:sz="0" w:space="0" w:color="auto"/>
        <w:bottom w:val="none" w:sz="0" w:space="0" w:color="auto"/>
        <w:right w:val="none" w:sz="0" w:space="0" w:color="auto"/>
      </w:divBdr>
    </w:div>
    <w:div w:id="1392776433">
      <w:bodyDiv w:val="1"/>
      <w:marLeft w:val="0"/>
      <w:marRight w:val="0"/>
      <w:marTop w:val="0"/>
      <w:marBottom w:val="0"/>
      <w:divBdr>
        <w:top w:val="none" w:sz="0" w:space="0" w:color="auto"/>
        <w:left w:val="none" w:sz="0" w:space="0" w:color="auto"/>
        <w:bottom w:val="none" w:sz="0" w:space="0" w:color="auto"/>
        <w:right w:val="none" w:sz="0" w:space="0" w:color="auto"/>
      </w:divBdr>
    </w:div>
    <w:div w:id="1395474101">
      <w:bodyDiv w:val="1"/>
      <w:marLeft w:val="0"/>
      <w:marRight w:val="0"/>
      <w:marTop w:val="0"/>
      <w:marBottom w:val="0"/>
      <w:divBdr>
        <w:top w:val="none" w:sz="0" w:space="0" w:color="auto"/>
        <w:left w:val="none" w:sz="0" w:space="0" w:color="auto"/>
        <w:bottom w:val="none" w:sz="0" w:space="0" w:color="auto"/>
        <w:right w:val="none" w:sz="0" w:space="0" w:color="auto"/>
      </w:divBdr>
      <w:divsChild>
        <w:div w:id="1678383650">
          <w:marLeft w:val="720"/>
          <w:marRight w:val="0"/>
          <w:marTop w:val="180"/>
          <w:marBottom w:val="0"/>
          <w:divBdr>
            <w:top w:val="none" w:sz="0" w:space="0" w:color="auto"/>
            <w:left w:val="none" w:sz="0" w:space="0" w:color="auto"/>
            <w:bottom w:val="none" w:sz="0" w:space="0" w:color="auto"/>
            <w:right w:val="none" w:sz="0" w:space="0" w:color="auto"/>
          </w:divBdr>
        </w:div>
        <w:div w:id="2049330733">
          <w:marLeft w:val="720"/>
          <w:marRight w:val="0"/>
          <w:marTop w:val="180"/>
          <w:marBottom w:val="0"/>
          <w:divBdr>
            <w:top w:val="none" w:sz="0" w:space="0" w:color="auto"/>
            <w:left w:val="none" w:sz="0" w:space="0" w:color="auto"/>
            <w:bottom w:val="none" w:sz="0" w:space="0" w:color="auto"/>
            <w:right w:val="none" w:sz="0" w:space="0" w:color="auto"/>
          </w:divBdr>
        </w:div>
        <w:div w:id="1805657795">
          <w:marLeft w:val="720"/>
          <w:marRight w:val="0"/>
          <w:marTop w:val="180"/>
          <w:marBottom w:val="0"/>
          <w:divBdr>
            <w:top w:val="none" w:sz="0" w:space="0" w:color="auto"/>
            <w:left w:val="none" w:sz="0" w:space="0" w:color="auto"/>
            <w:bottom w:val="none" w:sz="0" w:space="0" w:color="auto"/>
            <w:right w:val="none" w:sz="0" w:space="0" w:color="auto"/>
          </w:divBdr>
        </w:div>
        <w:div w:id="1472791382">
          <w:marLeft w:val="720"/>
          <w:marRight w:val="0"/>
          <w:marTop w:val="180"/>
          <w:marBottom w:val="0"/>
          <w:divBdr>
            <w:top w:val="none" w:sz="0" w:space="0" w:color="auto"/>
            <w:left w:val="none" w:sz="0" w:space="0" w:color="auto"/>
            <w:bottom w:val="none" w:sz="0" w:space="0" w:color="auto"/>
            <w:right w:val="none" w:sz="0" w:space="0" w:color="auto"/>
          </w:divBdr>
        </w:div>
        <w:div w:id="1208376143">
          <w:marLeft w:val="720"/>
          <w:marRight w:val="0"/>
          <w:marTop w:val="180"/>
          <w:marBottom w:val="0"/>
          <w:divBdr>
            <w:top w:val="none" w:sz="0" w:space="0" w:color="auto"/>
            <w:left w:val="none" w:sz="0" w:space="0" w:color="auto"/>
            <w:bottom w:val="none" w:sz="0" w:space="0" w:color="auto"/>
            <w:right w:val="none" w:sz="0" w:space="0" w:color="auto"/>
          </w:divBdr>
        </w:div>
        <w:div w:id="1477330575">
          <w:marLeft w:val="720"/>
          <w:marRight w:val="0"/>
          <w:marTop w:val="180"/>
          <w:marBottom w:val="0"/>
          <w:divBdr>
            <w:top w:val="none" w:sz="0" w:space="0" w:color="auto"/>
            <w:left w:val="none" w:sz="0" w:space="0" w:color="auto"/>
            <w:bottom w:val="none" w:sz="0" w:space="0" w:color="auto"/>
            <w:right w:val="none" w:sz="0" w:space="0" w:color="auto"/>
          </w:divBdr>
        </w:div>
        <w:div w:id="511147820">
          <w:marLeft w:val="720"/>
          <w:marRight w:val="0"/>
          <w:marTop w:val="180"/>
          <w:marBottom w:val="0"/>
          <w:divBdr>
            <w:top w:val="none" w:sz="0" w:space="0" w:color="auto"/>
            <w:left w:val="none" w:sz="0" w:space="0" w:color="auto"/>
            <w:bottom w:val="none" w:sz="0" w:space="0" w:color="auto"/>
            <w:right w:val="none" w:sz="0" w:space="0" w:color="auto"/>
          </w:divBdr>
        </w:div>
        <w:div w:id="735400058">
          <w:marLeft w:val="720"/>
          <w:marRight w:val="0"/>
          <w:marTop w:val="180"/>
          <w:marBottom w:val="0"/>
          <w:divBdr>
            <w:top w:val="none" w:sz="0" w:space="0" w:color="auto"/>
            <w:left w:val="none" w:sz="0" w:space="0" w:color="auto"/>
            <w:bottom w:val="none" w:sz="0" w:space="0" w:color="auto"/>
            <w:right w:val="none" w:sz="0" w:space="0" w:color="auto"/>
          </w:divBdr>
        </w:div>
        <w:div w:id="1509759770">
          <w:marLeft w:val="720"/>
          <w:marRight w:val="0"/>
          <w:marTop w:val="180"/>
          <w:marBottom w:val="0"/>
          <w:divBdr>
            <w:top w:val="none" w:sz="0" w:space="0" w:color="auto"/>
            <w:left w:val="none" w:sz="0" w:space="0" w:color="auto"/>
            <w:bottom w:val="none" w:sz="0" w:space="0" w:color="auto"/>
            <w:right w:val="none" w:sz="0" w:space="0" w:color="auto"/>
          </w:divBdr>
        </w:div>
      </w:divsChild>
    </w:div>
    <w:div w:id="1535534981">
      <w:bodyDiv w:val="1"/>
      <w:marLeft w:val="0"/>
      <w:marRight w:val="0"/>
      <w:marTop w:val="0"/>
      <w:marBottom w:val="0"/>
      <w:divBdr>
        <w:top w:val="none" w:sz="0" w:space="0" w:color="auto"/>
        <w:left w:val="none" w:sz="0" w:space="0" w:color="auto"/>
        <w:bottom w:val="none" w:sz="0" w:space="0" w:color="auto"/>
        <w:right w:val="none" w:sz="0" w:space="0" w:color="auto"/>
      </w:divBdr>
    </w:div>
    <w:div w:id="1539125101">
      <w:bodyDiv w:val="1"/>
      <w:marLeft w:val="0"/>
      <w:marRight w:val="0"/>
      <w:marTop w:val="0"/>
      <w:marBottom w:val="0"/>
      <w:divBdr>
        <w:top w:val="none" w:sz="0" w:space="0" w:color="auto"/>
        <w:left w:val="none" w:sz="0" w:space="0" w:color="auto"/>
        <w:bottom w:val="none" w:sz="0" w:space="0" w:color="auto"/>
        <w:right w:val="none" w:sz="0" w:space="0" w:color="auto"/>
      </w:divBdr>
    </w:div>
    <w:div w:id="1589926490">
      <w:bodyDiv w:val="1"/>
      <w:marLeft w:val="0"/>
      <w:marRight w:val="0"/>
      <w:marTop w:val="0"/>
      <w:marBottom w:val="0"/>
      <w:divBdr>
        <w:top w:val="none" w:sz="0" w:space="0" w:color="auto"/>
        <w:left w:val="none" w:sz="0" w:space="0" w:color="auto"/>
        <w:bottom w:val="none" w:sz="0" w:space="0" w:color="auto"/>
        <w:right w:val="none" w:sz="0" w:space="0" w:color="auto"/>
      </w:divBdr>
      <w:divsChild>
        <w:div w:id="722143713">
          <w:marLeft w:val="547"/>
          <w:marRight w:val="0"/>
          <w:marTop w:val="0"/>
          <w:marBottom w:val="0"/>
          <w:divBdr>
            <w:top w:val="none" w:sz="0" w:space="0" w:color="auto"/>
            <w:left w:val="none" w:sz="0" w:space="0" w:color="auto"/>
            <w:bottom w:val="none" w:sz="0" w:space="0" w:color="auto"/>
            <w:right w:val="none" w:sz="0" w:space="0" w:color="auto"/>
          </w:divBdr>
        </w:div>
        <w:div w:id="2060854680">
          <w:marLeft w:val="547"/>
          <w:marRight w:val="0"/>
          <w:marTop w:val="0"/>
          <w:marBottom w:val="0"/>
          <w:divBdr>
            <w:top w:val="none" w:sz="0" w:space="0" w:color="auto"/>
            <w:left w:val="none" w:sz="0" w:space="0" w:color="auto"/>
            <w:bottom w:val="none" w:sz="0" w:space="0" w:color="auto"/>
            <w:right w:val="none" w:sz="0" w:space="0" w:color="auto"/>
          </w:divBdr>
        </w:div>
        <w:div w:id="1416197762">
          <w:marLeft w:val="547"/>
          <w:marRight w:val="0"/>
          <w:marTop w:val="0"/>
          <w:marBottom w:val="0"/>
          <w:divBdr>
            <w:top w:val="none" w:sz="0" w:space="0" w:color="auto"/>
            <w:left w:val="none" w:sz="0" w:space="0" w:color="auto"/>
            <w:bottom w:val="none" w:sz="0" w:space="0" w:color="auto"/>
            <w:right w:val="none" w:sz="0" w:space="0" w:color="auto"/>
          </w:divBdr>
        </w:div>
        <w:div w:id="868374093">
          <w:marLeft w:val="547"/>
          <w:marRight w:val="0"/>
          <w:marTop w:val="0"/>
          <w:marBottom w:val="0"/>
          <w:divBdr>
            <w:top w:val="none" w:sz="0" w:space="0" w:color="auto"/>
            <w:left w:val="none" w:sz="0" w:space="0" w:color="auto"/>
            <w:bottom w:val="none" w:sz="0" w:space="0" w:color="auto"/>
            <w:right w:val="none" w:sz="0" w:space="0" w:color="auto"/>
          </w:divBdr>
        </w:div>
        <w:div w:id="621882466">
          <w:marLeft w:val="547"/>
          <w:marRight w:val="0"/>
          <w:marTop w:val="0"/>
          <w:marBottom w:val="0"/>
          <w:divBdr>
            <w:top w:val="none" w:sz="0" w:space="0" w:color="auto"/>
            <w:left w:val="none" w:sz="0" w:space="0" w:color="auto"/>
            <w:bottom w:val="none" w:sz="0" w:space="0" w:color="auto"/>
            <w:right w:val="none" w:sz="0" w:space="0" w:color="auto"/>
          </w:divBdr>
        </w:div>
        <w:div w:id="1023745364">
          <w:marLeft w:val="547"/>
          <w:marRight w:val="0"/>
          <w:marTop w:val="0"/>
          <w:marBottom w:val="0"/>
          <w:divBdr>
            <w:top w:val="none" w:sz="0" w:space="0" w:color="auto"/>
            <w:left w:val="none" w:sz="0" w:space="0" w:color="auto"/>
            <w:bottom w:val="none" w:sz="0" w:space="0" w:color="auto"/>
            <w:right w:val="none" w:sz="0" w:space="0" w:color="auto"/>
          </w:divBdr>
        </w:div>
        <w:div w:id="1908833161">
          <w:marLeft w:val="547"/>
          <w:marRight w:val="0"/>
          <w:marTop w:val="0"/>
          <w:marBottom w:val="0"/>
          <w:divBdr>
            <w:top w:val="none" w:sz="0" w:space="0" w:color="auto"/>
            <w:left w:val="none" w:sz="0" w:space="0" w:color="auto"/>
            <w:bottom w:val="none" w:sz="0" w:space="0" w:color="auto"/>
            <w:right w:val="none" w:sz="0" w:space="0" w:color="auto"/>
          </w:divBdr>
        </w:div>
        <w:div w:id="1857309577">
          <w:marLeft w:val="547"/>
          <w:marRight w:val="0"/>
          <w:marTop w:val="0"/>
          <w:marBottom w:val="0"/>
          <w:divBdr>
            <w:top w:val="none" w:sz="0" w:space="0" w:color="auto"/>
            <w:left w:val="none" w:sz="0" w:space="0" w:color="auto"/>
            <w:bottom w:val="none" w:sz="0" w:space="0" w:color="auto"/>
            <w:right w:val="none" w:sz="0" w:space="0" w:color="auto"/>
          </w:divBdr>
        </w:div>
      </w:divsChild>
    </w:div>
    <w:div w:id="1615625280">
      <w:bodyDiv w:val="1"/>
      <w:marLeft w:val="0"/>
      <w:marRight w:val="0"/>
      <w:marTop w:val="0"/>
      <w:marBottom w:val="0"/>
      <w:divBdr>
        <w:top w:val="none" w:sz="0" w:space="0" w:color="auto"/>
        <w:left w:val="none" w:sz="0" w:space="0" w:color="auto"/>
        <w:bottom w:val="none" w:sz="0" w:space="0" w:color="auto"/>
        <w:right w:val="none" w:sz="0" w:space="0" w:color="auto"/>
      </w:divBdr>
    </w:div>
    <w:div w:id="1657537588">
      <w:bodyDiv w:val="1"/>
      <w:marLeft w:val="0"/>
      <w:marRight w:val="0"/>
      <w:marTop w:val="0"/>
      <w:marBottom w:val="0"/>
      <w:divBdr>
        <w:top w:val="none" w:sz="0" w:space="0" w:color="auto"/>
        <w:left w:val="none" w:sz="0" w:space="0" w:color="auto"/>
        <w:bottom w:val="none" w:sz="0" w:space="0" w:color="auto"/>
        <w:right w:val="none" w:sz="0" w:space="0" w:color="auto"/>
      </w:divBdr>
    </w:div>
    <w:div w:id="1660231611">
      <w:bodyDiv w:val="1"/>
      <w:marLeft w:val="0"/>
      <w:marRight w:val="0"/>
      <w:marTop w:val="0"/>
      <w:marBottom w:val="0"/>
      <w:divBdr>
        <w:top w:val="none" w:sz="0" w:space="0" w:color="auto"/>
        <w:left w:val="none" w:sz="0" w:space="0" w:color="auto"/>
        <w:bottom w:val="none" w:sz="0" w:space="0" w:color="auto"/>
        <w:right w:val="none" w:sz="0" w:space="0" w:color="auto"/>
      </w:divBdr>
      <w:divsChild>
        <w:div w:id="10380898">
          <w:marLeft w:val="720"/>
          <w:marRight w:val="0"/>
          <w:marTop w:val="180"/>
          <w:marBottom w:val="0"/>
          <w:divBdr>
            <w:top w:val="none" w:sz="0" w:space="0" w:color="auto"/>
            <w:left w:val="none" w:sz="0" w:space="0" w:color="auto"/>
            <w:bottom w:val="none" w:sz="0" w:space="0" w:color="auto"/>
            <w:right w:val="none" w:sz="0" w:space="0" w:color="auto"/>
          </w:divBdr>
        </w:div>
      </w:divsChild>
    </w:div>
    <w:div w:id="1668244536">
      <w:bodyDiv w:val="1"/>
      <w:marLeft w:val="0"/>
      <w:marRight w:val="0"/>
      <w:marTop w:val="0"/>
      <w:marBottom w:val="0"/>
      <w:divBdr>
        <w:top w:val="none" w:sz="0" w:space="0" w:color="auto"/>
        <w:left w:val="none" w:sz="0" w:space="0" w:color="auto"/>
        <w:bottom w:val="none" w:sz="0" w:space="0" w:color="auto"/>
        <w:right w:val="none" w:sz="0" w:space="0" w:color="auto"/>
      </w:divBdr>
    </w:div>
    <w:div w:id="1761373021">
      <w:bodyDiv w:val="1"/>
      <w:marLeft w:val="0"/>
      <w:marRight w:val="0"/>
      <w:marTop w:val="0"/>
      <w:marBottom w:val="0"/>
      <w:divBdr>
        <w:top w:val="none" w:sz="0" w:space="0" w:color="auto"/>
        <w:left w:val="none" w:sz="0" w:space="0" w:color="auto"/>
        <w:bottom w:val="none" w:sz="0" w:space="0" w:color="auto"/>
        <w:right w:val="none" w:sz="0" w:space="0" w:color="auto"/>
      </w:divBdr>
    </w:div>
    <w:div w:id="1802839769">
      <w:bodyDiv w:val="1"/>
      <w:marLeft w:val="0"/>
      <w:marRight w:val="0"/>
      <w:marTop w:val="0"/>
      <w:marBottom w:val="0"/>
      <w:divBdr>
        <w:top w:val="none" w:sz="0" w:space="0" w:color="auto"/>
        <w:left w:val="none" w:sz="0" w:space="0" w:color="auto"/>
        <w:bottom w:val="none" w:sz="0" w:space="0" w:color="auto"/>
        <w:right w:val="none" w:sz="0" w:space="0" w:color="auto"/>
      </w:divBdr>
    </w:div>
    <w:div w:id="1861117879">
      <w:bodyDiv w:val="1"/>
      <w:marLeft w:val="0"/>
      <w:marRight w:val="0"/>
      <w:marTop w:val="0"/>
      <w:marBottom w:val="0"/>
      <w:divBdr>
        <w:top w:val="none" w:sz="0" w:space="0" w:color="auto"/>
        <w:left w:val="none" w:sz="0" w:space="0" w:color="auto"/>
        <w:bottom w:val="none" w:sz="0" w:space="0" w:color="auto"/>
        <w:right w:val="none" w:sz="0" w:space="0" w:color="auto"/>
      </w:divBdr>
    </w:div>
    <w:div w:id="1882013456">
      <w:bodyDiv w:val="1"/>
      <w:marLeft w:val="0"/>
      <w:marRight w:val="0"/>
      <w:marTop w:val="0"/>
      <w:marBottom w:val="0"/>
      <w:divBdr>
        <w:top w:val="none" w:sz="0" w:space="0" w:color="auto"/>
        <w:left w:val="none" w:sz="0" w:space="0" w:color="auto"/>
        <w:bottom w:val="none" w:sz="0" w:space="0" w:color="auto"/>
        <w:right w:val="none" w:sz="0" w:space="0" w:color="auto"/>
      </w:divBdr>
    </w:div>
    <w:div w:id="1933589598">
      <w:bodyDiv w:val="1"/>
      <w:marLeft w:val="0"/>
      <w:marRight w:val="0"/>
      <w:marTop w:val="0"/>
      <w:marBottom w:val="0"/>
      <w:divBdr>
        <w:top w:val="none" w:sz="0" w:space="0" w:color="auto"/>
        <w:left w:val="none" w:sz="0" w:space="0" w:color="auto"/>
        <w:bottom w:val="none" w:sz="0" w:space="0" w:color="auto"/>
        <w:right w:val="none" w:sz="0" w:space="0" w:color="auto"/>
      </w:divBdr>
      <w:divsChild>
        <w:div w:id="1017191721">
          <w:marLeft w:val="360"/>
          <w:marRight w:val="0"/>
          <w:marTop w:val="200"/>
          <w:marBottom w:val="0"/>
          <w:divBdr>
            <w:top w:val="none" w:sz="0" w:space="0" w:color="auto"/>
            <w:left w:val="none" w:sz="0" w:space="0" w:color="auto"/>
            <w:bottom w:val="none" w:sz="0" w:space="0" w:color="auto"/>
            <w:right w:val="none" w:sz="0" w:space="0" w:color="auto"/>
          </w:divBdr>
        </w:div>
        <w:div w:id="1258565569">
          <w:marLeft w:val="360"/>
          <w:marRight w:val="0"/>
          <w:marTop w:val="200"/>
          <w:marBottom w:val="0"/>
          <w:divBdr>
            <w:top w:val="none" w:sz="0" w:space="0" w:color="auto"/>
            <w:left w:val="none" w:sz="0" w:space="0" w:color="auto"/>
            <w:bottom w:val="none" w:sz="0" w:space="0" w:color="auto"/>
            <w:right w:val="none" w:sz="0" w:space="0" w:color="auto"/>
          </w:divBdr>
        </w:div>
        <w:div w:id="121507647">
          <w:marLeft w:val="360"/>
          <w:marRight w:val="0"/>
          <w:marTop w:val="200"/>
          <w:marBottom w:val="0"/>
          <w:divBdr>
            <w:top w:val="none" w:sz="0" w:space="0" w:color="auto"/>
            <w:left w:val="none" w:sz="0" w:space="0" w:color="auto"/>
            <w:bottom w:val="none" w:sz="0" w:space="0" w:color="auto"/>
            <w:right w:val="none" w:sz="0" w:space="0" w:color="auto"/>
          </w:divBdr>
        </w:div>
      </w:divsChild>
    </w:div>
    <w:div w:id="1972974121">
      <w:bodyDiv w:val="1"/>
      <w:marLeft w:val="0"/>
      <w:marRight w:val="0"/>
      <w:marTop w:val="0"/>
      <w:marBottom w:val="0"/>
      <w:divBdr>
        <w:top w:val="none" w:sz="0" w:space="0" w:color="auto"/>
        <w:left w:val="none" w:sz="0" w:space="0" w:color="auto"/>
        <w:bottom w:val="none" w:sz="0" w:space="0" w:color="auto"/>
        <w:right w:val="none" w:sz="0" w:space="0" w:color="auto"/>
      </w:divBdr>
      <w:divsChild>
        <w:div w:id="1101141605">
          <w:marLeft w:val="547"/>
          <w:marRight w:val="0"/>
          <w:marTop w:val="0"/>
          <w:marBottom w:val="0"/>
          <w:divBdr>
            <w:top w:val="none" w:sz="0" w:space="0" w:color="auto"/>
            <w:left w:val="none" w:sz="0" w:space="0" w:color="auto"/>
            <w:bottom w:val="none" w:sz="0" w:space="0" w:color="auto"/>
            <w:right w:val="none" w:sz="0" w:space="0" w:color="auto"/>
          </w:divBdr>
        </w:div>
        <w:div w:id="783889548">
          <w:marLeft w:val="547"/>
          <w:marRight w:val="0"/>
          <w:marTop w:val="0"/>
          <w:marBottom w:val="0"/>
          <w:divBdr>
            <w:top w:val="none" w:sz="0" w:space="0" w:color="auto"/>
            <w:left w:val="none" w:sz="0" w:space="0" w:color="auto"/>
            <w:bottom w:val="none" w:sz="0" w:space="0" w:color="auto"/>
            <w:right w:val="none" w:sz="0" w:space="0" w:color="auto"/>
          </w:divBdr>
        </w:div>
      </w:divsChild>
    </w:div>
    <w:div w:id="2011328089">
      <w:bodyDiv w:val="1"/>
      <w:marLeft w:val="0"/>
      <w:marRight w:val="0"/>
      <w:marTop w:val="0"/>
      <w:marBottom w:val="0"/>
      <w:divBdr>
        <w:top w:val="none" w:sz="0" w:space="0" w:color="auto"/>
        <w:left w:val="none" w:sz="0" w:space="0" w:color="auto"/>
        <w:bottom w:val="none" w:sz="0" w:space="0" w:color="auto"/>
        <w:right w:val="none" w:sz="0" w:space="0" w:color="auto"/>
      </w:divBdr>
    </w:div>
    <w:div w:id="2027442050">
      <w:bodyDiv w:val="1"/>
      <w:marLeft w:val="0"/>
      <w:marRight w:val="0"/>
      <w:marTop w:val="0"/>
      <w:marBottom w:val="0"/>
      <w:divBdr>
        <w:top w:val="none" w:sz="0" w:space="0" w:color="auto"/>
        <w:left w:val="none" w:sz="0" w:space="0" w:color="auto"/>
        <w:bottom w:val="none" w:sz="0" w:space="0" w:color="auto"/>
        <w:right w:val="none" w:sz="0" w:space="0" w:color="auto"/>
      </w:divBdr>
      <w:divsChild>
        <w:div w:id="1056781516">
          <w:marLeft w:val="547"/>
          <w:marRight w:val="0"/>
          <w:marTop w:val="0"/>
          <w:marBottom w:val="0"/>
          <w:divBdr>
            <w:top w:val="none" w:sz="0" w:space="0" w:color="auto"/>
            <w:left w:val="none" w:sz="0" w:space="0" w:color="auto"/>
            <w:bottom w:val="none" w:sz="0" w:space="0" w:color="auto"/>
            <w:right w:val="none" w:sz="0" w:space="0" w:color="auto"/>
          </w:divBdr>
        </w:div>
        <w:div w:id="1711153459">
          <w:marLeft w:val="547"/>
          <w:marRight w:val="0"/>
          <w:marTop w:val="0"/>
          <w:marBottom w:val="0"/>
          <w:divBdr>
            <w:top w:val="none" w:sz="0" w:space="0" w:color="auto"/>
            <w:left w:val="none" w:sz="0" w:space="0" w:color="auto"/>
            <w:bottom w:val="none" w:sz="0" w:space="0" w:color="auto"/>
            <w:right w:val="none" w:sz="0" w:space="0" w:color="auto"/>
          </w:divBdr>
        </w:div>
        <w:div w:id="865410164">
          <w:marLeft w:val="547"/>
          <w:marRight w:val="0"/>
          <w:marTop w:val="0"/>
          <w:marBottom w:val="0"/>
          <w:divBdr>
            <w:top w:val="none" w:sz="0" w:space="0" w:color="auto"/>
            <w:left w:val="none" w:sz="0" w:space="0" w:color="auto"/>
            <w:bottom w:val="none" w:sz="0" w:space="0" w:color="auto"/>
            <w:right w:val="none" w:sz="0" w:space="0" w:color="auto"/>
          </w:divBdr>
        </w:div>
        <w:div w:id="556403857">
          <w:marLeft w:val="547"/>
          <w:marRight w:val="0"/>
          <w:marTop w:val="0"/>
          <w:marBottom w:val="0"/>
          <w:divBdr>
            <w:top w:val="none" w:sz="0" w:space="0" w:color="auto"/>
            <w:left w:val="none" w:sz="0" w:space="0" w:color="auto"/>
            <w:bottom w:val="none" w:sz="0" w:space="0" w:color="auto"/>
            <w:right w:val="none" w:sz="0" w:space="0" w:color="auto"/>
          </w:divBdr>
        </w:div>
        <w:div w:id="887375652">
          <w:marLeft w:val="547"/>
          <w:marRight w:val="0"/>
          <w:marTop w:val="0"/>
          <w:marBottom w:val="0"/>
          <w:divBdr>
            <w:top w:val="none" w:sz="0" w:space="0" w:color="auto"/>
            <w:left w:val="none" w:sz="0" w:space="0" w:color="auto"/>
            <w:bottom w:val="none" w:sz="0" w:space="0" w:color="auto"/>
            <w:right w:val="none" w:sz="0" w:space="0" w:color="auto"/>
          </w:divBdr>
        </w:div>
        <w:div w:id="438256056">
          <w:marLeft w:val="547"/>
          <w:marRight w:val="0"/>
          <w:marTop w:val="0"/>
          <w:marBottom w:val="0"/>
          <w:divBdr>
            <w:top w:val="none" w:sz="0" w:space="0" w:color="auto"/>
            <w:left w:val="none" w:sz="0" w:space="0" w:color="auto"/>
            <w:bottom w:val="none" w:sz="0" w:space="0" w:color="auto"/>
            <w:right w:val="none" w:sz="0" w:space="0" w:color="auto"/>
          </w:divBdr>
        </w:div>
        <w:div w:id="1784416617">
          <w:marLeft w:val="547"/>
          <w:marRight w:val="0"/>
          <w:marTop w:val="0"/>
          <w:marBottom w:val="0"/>
          <w:divBdr>
            <w:top w:val="none" w:sz="0" w:space="0" w:color="auto"/>
            <w:left w:val="none" w:sz="0" w:space="0" w:color="auto"/>
            <w:bottom w:val="none" w:sz="0" w:space="0" w:color="auto"/>
            <w:right w:val="none" w:sz="0" w:space="0" w:color="auto"/>
          </w:divBdr>
        </w:div>
      </w:divsChild>
    </w:div>
    <w:div w:id="21373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pharms.com/blog/details/Pharmacists-are-central-to-supporting-mental-health-care" TargetMode="External"/><Relationship Id="rId18" Type="http://schemas.openxmlformats.org/officeDocument/2006/relationships/hyperlink" Target="https://www.wales.com/train-work-live" TargetMode="External"/><Relationship Id="rId26" Type="http://schemas.openxmlformats.org/officeDocument/2006/relationships/hyperlink" Target="https://socialcare.wales/qualification-framework" TargetMode="External"/><Relationship Id="rId39" Type="http://schemas.openxmlformats.org/officeDocument/2006/relationships/fontTable" Target="fontTable.xml"/><Relationship Id="rId21" Type="http://schemas.openxmlformats.org/officeDocument/2006/relationships/hyperlink" Target="https://www.centreformentalhealth.org.uk/sites/default/files/2018-09/CentreforMentalHealth_Future_mental_health_workforce.pdf"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pharms.com/blog/details/Being-a-perinatal-mental-health-pharmacist" TargetMode="External"/><Relationship Id="rId17" Type="http://schemas.openxmlformats.org/officeDocument/2006/relationships/hyperlink" Target="https://www.rpharms.com/development/mentoring" TargetMode="External"/><Relationship Id="rId25" Type="http://schemas.openxmlformats.org/officeDocument/2006/relationships/hyperlink" Target="https://www.hee.nhs.uk/sites/default/files/documents/New%20Roles%20in%20Mental%20Health%20Project%20Resources.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pharms.com/recognition/all-our-campaigns/workforce-wellbeing" TargetMode="External"/><Relationship Id="rId20" Type="http://schemas.openxmlformats.org/officeDocument/2006/relationships/hyperlink" Target="https://careersville.heiw.wales/" TargetMode="External"/><Relationship Id="rId29" Type="http://schemas.openxmlformats.org/officeDocument/2006/relationships/hyperlink" Target="mailto:HEIW.MentalHealth@wale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eersville.heiw.wales/" TargetMode="External"/><Relationship Id="rId32" Type="http://schemas.openxmlformats.org/officeDocument/2006/relationships/hyperlink" Target="https://www.rpharms.com/blog/details/Prehabilitation-pharmacy-Preparing-patients-for-their-cancer-recover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care.wales/cms_assets/file-uploads/First-steps-in-management.pdf" TargetMode="External"/><Relationship Id="rId23" Type="http://schemas.openxmlformats.org/officeDocument/2006/relationships/hyperlink" Target="https://wecare.wales/" TargetMode="External"/><Relationship Id="rId28" Type="http://schemas.openxmlformats.org/officeDocument/2006/relationships/hyperlink" Target="https://www.rcgp.org.uk/rcgp-near-you/rcgp-nations/rcgp-wales.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ecare.wales/" TargetMode="External"/><Relationship Id="rId31" Type="http://schemas.openxmlformats.org/officeDocument/2006/relationships/hyperlink" Target="https://www.rpharms.com/blog/details/Pharmacists-are-central-to-supporting-mental-health-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blog/details/Prehabilitation-pharmacy-Preparing-patients-for-their-cancer-recovery" TargetMode="External"/><Relationship Id="rId22" Type="http://schemas.openxmlformats.org/officeDocument/2006/relationships/hyperlink" Target="https://www.wales.com/train-work-live" TargetMode="External"/><Relationship Id="rId27" Type="http://schemas.openxmlformats.org/officeDocument/2006/relationships/hyperlink" Target="https://www.rpharms.com/recognition/all-our-campaigns/policy-a-z/gp-surgeries/multidisciplinary-teams" TargetMode="External"/><Relationship Id="rId30" Type="http://schemas.openxmlformats.org/officeDocument/2006/relationships/hyperlink" Target="https://www.rpharms.com/blog/details/Being-a-perinatal-mental-health-pharmacis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577D709BF7447814AEBBD1AC35BF6" ma:contentTypeVersion="13" ma:contentTypeDescription="Create a new document." ma:contentTypeScope="" ma:versionID="c8f03a109a89ca54fe04d7678f98991c">
  <xsd:schema xmlns:xsd="http://www.w3.org/2001/XMLSchema" xmlns:xs="http://www.w3.org/2001/XMLSchema" xmlns:p="http://schemas.microsoft.com/office/2006/metadata/properties" xmlns:ns2="7da33e2c-10e9-4516-8bbd-90a8b9246fc2" xmlns:ns3="9b0ca71c-210a-4371-a9c7-9f929c6d7f37" targetNamespace="http://schemas.microsoft.com/office/2006/metadata/properties" ma:root="true" ma:fieldsID="059c85491c2bcfd72d2d5dc105cf113e" ns2:_="" ns3:_="">
    <xsd:import namespace="7da33e2c-10e9-4516-8bbd-90a8b9246fc2"/>
    <xsd:import namespace="9b0ca71c-210a-4371-a9c7-9f929c6d7f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33e2c-10e9-4516-8bbd-90a8b9246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0ca71c-210a-4371-a9c7-9f929c6d7f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0ca71c-210a-4371-a9c7-9f929c6d7f37">
      <UserInfo>
        <DisplayName>Ainsley Bladon (NHS Wales Health Collaborative)</DisplayName>
        <AccountId>3937</AccountId>
        <AccountType/>
      </UserInfo>
      <UserInfo>
        <DisplayName>Maria Anderton (Swansea Bay UHB -  Mental Health and Learning Disabilities)</DisplayName>
        <AccountId>4038</AccountId>
        <AccountType/>
      </UserInfo>
      <UserInfo>
        <DisplayName>Kerri Eilertsen-Feeney (HEIW)</DisplayName>
        <AccountId>1280</AccountId>
        <AccountType/>
      </UserInfo>
      <UserInfo>
        <DisplayName>Rachel Mooney (HEIW)</DisplayName>
        <AccountId>1394</AccountId>
        <AccountType/>
      </UserInfo>
      <UserInfo>
        <DisplayName>Alison Lewis (HEIW)</DisplayName>
        <AccountId>1255</AccountId>
        <AccountType/>
      </UserInfo>
      <UserInfo>
        <DisplayName>Angie Oliver (HEIW)</DisplayName>
        <AccountId>524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3A63C-7367-4755-98AA-42B61B68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33e2c-10e9-4516-8bbd-90a8b9246fc2"/>
    <ds:schemaRef ds:uri="9b0ca71c-210a-4371-a9c7-9f929c6d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4D857-F6BF-44B6-94FD-957A59B65DA8}">
  <ds:schemaRefs>
    <ds:schemaRef ds:uri="http://schemas.microsoft.com/office/2006/metadata/properties"/>
    <ds:schemaRef ds:uri="http://schemas.microsoft.com/office/infopath/2007/PartnerControls"/>
    <ds:schemaRef ds:uri="9b0ca71c-210a-4371-a9c7-9f929c6d7f37"/>
  </ds:schemaRefs>
</ds:datastoreItem>
</file>

<file path=customXml/itemProps3.xml><?xml version="1.0" encoding="utf-8"?>
<ds:datastoreItem xmlns:ds="http://schemas.openxmlformats.org/officeDocument/2006/customXml" ds:itemID="{81D1FF58-D250-4CEB-BAA6-B1FDAB2414BB}">
  <ds:schemaRefs>
    <ds:schemaRef ds:uri="http://schemas.openxmlformats.org/officeDocument/2006/bibliography"/>
  </ds:schemaRefs>
</ds:datastoreItem>
</file>

<file path=customXml/itemProps4.xml><?xml version="1.0" encoding="utf-8"?>
<ds:datastoreItem xmlns:ds="http://schemas.openxmlformats.org/officeDocument/2006/customXml" ds:itemID="{F574F2CB-11C8-4A33-A905-F1FC34E8E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Oliver (HEIW)</dc:creator>
  <cp:keywords/>
  <dc:description/>
  <cp:lastModifiedBy>Jonathan Lloyd Jones</cp:lastModifiedBy>
  <cp:revision>2</cp:revision>
  <cp:lastPrinted>2021-12-31T10:23:00Z</cp:lastPrinted>
  <dcterms:created xsi:type="dcterms:W3CDTF">2022-03-28T11:07:00Z</dcterms:created>
  <dcterms:modified xsi:type="dcterms:W3CDTF">2022-03-28T11:07:00Z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0x010100018577D709BF7447814AEBBD1AC35BF6</vt:lpwstr>
  </property>
</Properties>
</file>