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4A026" w14:textId="7BEF00A2" w:rsidR="00D17DE9" w:rsidRDefault="00D17DE9" w:rsidP="00DE5A1F">
      <w:pPr>
        <w:shd w:val="clear" w:color="auto" w:fill="FFFFFF"/>
        <w:spacing w:after="0" w:line="240" w:lineRule="auto"/>
        <w:rPr>
          <w:rFonts w:eastAsia="Times New Roman" w:cs="Arial"/>
          <w:b/>
          <w:bCs/>
          <w:color w:val="000000"/>
          <w:sz w:val="32"/>
          <w:szCs w:val="32"/>
          <w:u w:val="single"/>
          <w:lang w:eastAsia="en-GB"/>
        </w:rPr>
      </w:pPr>
      <w:r>
        <w:rPr>
          <w:noProof/>
        </w:rPr>
        <w:drawing>
          <wp:inline distT="0" distB="0" distL="0" distR="0" wp14:anchorId="05A7D16F" wp14:editId="7E7CE5F3">
            <wp:extent cx="1799129"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4543" cy="537970"/>
                    </a:xfrm>
                    <a:prstGeom prst="rect">
                      <a:avLst/>
                    </a:prstGeom>
                    <a:noFill/>
                    <a:ln>
                      <a:noFill/>
                    </a:ln>
                  </pic:spPr>
                </pic:pic>
              </a:graphicData>
            </a:graphic>
          </wp:inline>
        </w:drawing>
      </w:r>
    </w:p>
    <w:p w14:paraId="2B5CEBCC" w14:textId="77777777" w:rsidR="00D17DE9" w:rsidRDefault="00D17DE9" w:rsidP="00DE5A1F">
      <w:pPr>
        <w:shd w:val="clear" w:color="auto" w:fill="FFFFFF"/>
        <w:spacing w:after="0" w:line="240" w:lineRule="auto"/>
        <w:rPr>
          <w:rFonts w:eastAsia="Times New Roman" w:cs="Arial"/>
          <w:b/>
          <w:bCs/>
          <w:color w:val="000000"/>
          <w:sz w:val="32"/>
          <w:szCs w:val="32"/>
          <w:u w:val="single"/>
          <w:lang w:eastAsia="en-GB"/>
        </w:rPr>
      </w:pPr>
    </w:p>
    <w:p w14:paraId="0584998B" w14:textId="4B032956" w:rsidR="00D17DE9" w:rsidRDefault="00DE5A1F" w:rsidP="00D17DE9">
      <w:pPr>
        <w:shd w:val="clear" w:color="auto" w:fill="FFFFFF"/>
        <w:spacing w:after="0" w:line="240" w:lineRule="auto"/>
        <w:jc w:val="center"/>
        <w:rPr>
          <w:rFonts w:eastAsia="Times New Roman" w:cs="Arial"/>
          <w:b/>
          <w:bCs/>
          <w:color w:val="000000"/>
          <w:sz w:val="28"/>
          <w:szCs w:val="28"/>
          <w:lang w:eastAsia="en-GB"/>
        </w:rPr>
      </w:pPr>
      <w:r w:rsidRPr="00D17DE9">
        <w:rPr>
          <w:rFonts w:eastAsia="Times New Roman" w:cs="Arial"/>
          <w:b/>
          <w:bCs/>
          <w:color w:val="000000"/>
          <w:sz w:val="28"/>
          <w:szCs w:val="28"/>
          <w:lang w:eastAsia="en-GB"/>
        </w:rPr>
        <w:t xml:space="preserve">Aligning prescription charges with the State Pension Age </w:t>
      </w:r>
    </w:p>
    <w:p w14:paraId="46AF9835" w14:textId="4202EE81" w:rsidR="00DE5A1F" w:rsidRPr="00D17DE9" w:rsidRDefault="00D17DE9" w:rsidP="00D17DE9">
      <w:pPr>
        <w:shd w:val="clear" w:color="auto" w:fill="FFFFFF"/>
        <w:spacing w:after="0" w:line="240" w:lineRule="auto"/>
        <w:jc w:val="center"/>
        <w:rPr>
          <w:rFonts w:ascii="Times New Roman" w:eastAsia="Times New Roman" w:hAnsi="Times New Roman" w:cs="Times New Roman"/>
          <w:sz w:val="28"/>
          <w:szCs w:val="28"/>
          <w:lang w:eastAsia="en-GB"/>
        </w:rPr>
      </w:pPr>
      <w:r w:rsidRPr="00D17DE9">
        <w:rPr>
          <w:rFonts w:eastAsia="Times New Roman" w:cs="Arial"/>
          <w:b/>
          <w:bCs/>
          <w:color w:val="000000"/>
          <w:sz w:val="28"/>
          <w:szCs w:val="28"/>
          <w:lang w:eastAsia="en-GB"/>
        </w:rPr>
        <w:t>Royal Pharmaceutical Society Response</w:t>
      </w:r>
    </w:p>
    <w:p w14:paraId="596EF54E" w14:textId="77777777" w:rsidR="00DE5A1F" w:rsidRPr="00DE5A1F" w:rsidRDefault="00DE5A1F" w:rsidP="00DE5A1F">
      <w:pPr>
        <w:shd w:val="clear" w:color="auto" w:fill="FFFFFF"/>
        <w:spacing w:after="0" w:line="240" w:lineRule="auto"/>
        <w:rPr>
          <w:rFonts w:ascii="Times New Roman" w:eastAsia="Times New Roman" w:hAnsi="Times New Roman" w:cs="Times New Roman"/>
          <w:sz w:val="24"/>
          <w:szCs w:val="24"/>
          <w:lang w:eastAsia="en-GB"/>
        </w:rPr>
      </w:pPr>
      <w:r w:rsidRPr="00DE5A1F">
        <w:rPr>
          <w:rFonts w:ascii="Times New Roman" w:eastAsia="Times New Roman" w:hAnsi="Times New Roman" w:cs="Times New Roman"/>
          <w:sz w:val="24"/>
          <w:szCs w:val="24"/>
          <w:lang w:eastAsia="en-GB"/>
        </w:rPr>
        <w:t> </w:t>
      </w:r>
    </w:p>
    <w:p w14:paraId="10C59931" w14:textId="0142C216" w:rsidR="00DE5A1F" w:rsidRPr="00DE5A1F" w:rsidRDefault="7512AFA7" w:rsidP="7512AFA7">
      <w:pPr>
        <w:pStyle w:val="ListParagraph"/>
        <w:numPr>
          <w:ilvl w:val="0"/>
          <w:numId w:val="8"/>
        </w:numPr>
        <w:shd w:val="clear" w:color="auto" w:fill="FFFFFF" w:themeFill="background1"/>
        <w:spacing w:after="0" w:line="240" w:lineRule="auto"/>
        <w:rPr>
          <w:rFonts w:asciiTheme="minorHAnsi" w:eastAsiaTheme="minorEastAsia" w:hAnsiTheme="minorHAnsi"/>
          <w:b/>
          <w:bCs/>
          <w:color w:val="0B0C0C"/>
          <w:sz w:val="22"/>
          <w:lang w:eastAsia="en-GB"/>
        </w:rPr>
      </w:pPr>
      <w:r w:rsidRPr="7512AFA7">
        <w:rPr>
          <w:rFonts w:eastAsia="Times New Roman" w:cs="Arial"/>
          <w:b/>
          <w:bCs/>
          <w:color w:val="0B0C0C"/>
          <w:sz w:val="22"/>
          <w:lang w:eastAsia="en-GB"/>
        </w:rPr>
        <w:t>Should the upper age exemption to prescription charges be aligned to the State Pension age?</w:t>
      </w:r>
    </w:p>
    <w:p w14:paraId="079296D7" w14:textId="2E994001" w:rsidR="00DE5A1F" w:rsidRPr="00DE5A1F" w:rsidRDefault="7512AFA7" w:rsidP="00DE5A1F">
      <w:pPr>
        <w:shd w:val="clear" w:color="auto" w:fill="FFFFFF"/>
        <w:spacing w:after="0" w:line="240" w:lineRule="auto"/>
        <w:ind w:left="1020"/>
        <w:rPr>
          <w:rFonts w:ascii="Times New Roman" w:eastAsia="Times New Roman" w:hAnsi="Times New Roman" w:cs="Times New Roman"/>
          <w:sz w:val="24"/>
          <w:szCs w:val="24"/>
          <w:lang w:eastAsia="en-GB"/>
        </w:rPr>
      </w:pPr>
      <w:r w:rsidRPr="7512AFA7">
        <w:rPr>
          <w:rFonts w:eastAsia="Times New Roman" w:cs="Arial"/>
          <w:color w:val="0B0C0C"/>
          <w:sz w:val="22"/>
          <w:lang w:eastAsia="en-GB"/>
        </w:rPr>
        <w:t xml:space="preserve">·         Strongly disagree </w:t>
      </w:r>
    </w:p>
    <w:p w14:paraId="1AA30792" w14:textId="1275F3D2" w:rsidR="00DE5A1F" w:rsidRPr="00DE5A1F" w:rsidRDefault="00DE5A1F" w:rsidP="7512AFA7">
      <w:pPr>
        <w:shd w:val="clear" w:color="auto" w:fill="FFFFFF" w:themeFill="background1"/>
        <w:spacing w:after="0" w:line="240" w:lineRule="auto"/>
        <w:ind w:left="1020"/>
        <w:rPr>
          <w:rFonts w:eastAsia="Calibri"/>
          <w:color w:val="0B0C0C"/>
          <w:szCs w:val="20"/>
          <w:lang w:eastAsia="en-GB"/>
        </w:rPr>
      </w:pPr>
    </w:p>
    <w:p w14:paraId="3999B166" w14:textId="3365D5EC" w:rsidR="00DE5A1F" w:rsidRPr="00DE5A1F" w:rsidRDefault="7512AFA7" w:rsidP="7512AFA7">
      <w:pPr>
        <w:pStyle w:val="ListParagraph"/>
        <w:numPr>
          <w:ilvl w:val="0"/>
          <w:numId w:val="8"/>
        </w:numPr>
        <w:spacing w:after="0" w:line="240" w:lineRule="auto"/>
        <w:rPr>
          <w:rFonts w:asciiTheme="minorHAnsi" w:eastAsiaTheme="minorEastAsia" w:hAnsiTheme="minorHAnsi"/>
          <w:b/>
          <w:bCs/>
          <w:color w:val="0B0C0C"/>
          <w:sz w:val="22"/>
          <w:lang w:eastAsia="en-GB"/>
        </w:rPr>
      </w:pPr>
      <w:r w:rsidRPr="7512AFA7">
        <w:rPr>
          <w:rFonts w:eastAsia="Times New Roman" w:cs="Arial"/>
          <w:b/>
          <w:bCs/>
          <w:color w:val="0B0C0C"/>
          <w:sz w:val="22"/>
          <w:lang w:eastAsia="en-GB"/>
        </w:rPr>
        <w:t>If the prescription charge exemption age is raised to State Pension age should people in the age groups 60 to 65 at the date of change retain their existing exemption?</w:t>
      </w:r>
    </w:p>
    <w:p w14:paraId="58375B70" w14:textId="535598CA" w:rsidR="00DE5A1F" w:rsidRPr="00DE5A1F" w:rsidRDefault="00DE5A1F" w:rsidP="00DE5A1F">
      <w:pPr>
        <w:shd w:val="clear" w:color="auto" w:fill="FFFFFF"/>
        <w:spacing w:after="0" w:line="240" w:lineRule="auto"/>
        <w:ind w:left="1020"/>
        <w:rPr>
          <w:rFonts w:ascii="Times New Roman" w:eastAsia="Times New Roman" w:hAnsi="Times New Roman" w:cs="Times New Roman"/>
          <w:sz w:val="24"/>
          <w:szCs w:val="24"/>
          <w:lang w:eastAsia="en-GB"/>
        </w:rPr>
      </w:pPr>
      <w:r w:rsidRPr="00DE5A1F">
        <w:rPr>
          <w:rFonts w:eastAsia="Times New Roman" w:cs="Arial"/>
          <w:color w:val="0B0C0C"/>
          <w:sz w:val="22"/>
          <w:lang w:eastAsia="en-GB"/>
        </w:rPr>
        <w:t>·         Strongly agree</w:t>
      </w:r>
      <w:r>
        <w:rPr>
          <w:rFonts w:eastAsia="Times New Roman" w:cs="Arial"/>
          <w:color w:val="0B0C0C"/>
          <w:sz w:val="22"/>
          <w:lang w:eastAsia="en-GB"/>
        </w:rPr>
        <w:t xml:space="preserve"> </w:t>
      </w:r>
    </w:p>
    <w:p w14:paraId="5EBBB92B" w14:textId="77777777" w:rsidR="00DE5A1F" w:rsidRPr="00DE5A1F" w:rsidRDefault="00DE5A1F" w:rsidP="00DE5A1F">
      <w:pPr>
        <w:shd w:val="clear" w:color="auto" w:fill="FFFFFF"/>
        <w:spacing w:after="0" w:line="240" w:lineRule="auto"/>
        <w:rPr>
          <w:rFonts w:ascii="Times New Roman" w:eastAsia="Times New Roman" w:hAnsi="Times New Roman" w:cs="Times New Roman"/>
          <w:sz w:val="24"/>
          <w:szCs w:val="24"/>
          <w:lang w:eastAsia="en-GB"/>
        </w:rPr>
      </w:pPr>
      <w:r w:rsidRPr="00DE5A1F">
        <w:rPr>
          <w:rFonts w:ascii="Times New Roman" w:eastAsia="Times New Roman" w:hAnsi="Times New Roman" w:cs="Times New Roman"/>
          <w:sz w:val="24"/>
          <w:szCs w:val="24"/>
          <w:lang w:eastAsia="en-GB"/>
        </w:rPr>
        <w:t> </w:t>
      </w:r>
    </w:p>
    <w:p w14:paraId="62BB8C86" w14:textId="25B0AF26" w:rsidR="00DE5A1F" w:rsidRPr="00DE5A1F" w:rsidRDefault="7512AFA7" w:rsidP="7512AFA7">
      <w:pPr>
        <w:pStyle w:val="ListParagraph"/>
        <w:numPr>
          <w:ilvl w:val="0"/>
          <w:numId w:val="8"/>
        </w:numPr>
        <w:shd w:val="clear" w:color="auto" w:fill="FFFFFF" w:themeFill="background1"/>
        <w:spacing w:after="0" w:line="240" w:lineRule="auto"/>
        <w:rPr>
          <w:rFonts w:asciiTheme="minorHAnsi" w:eastAsiaTheme="minorEastAsia" w:hAnsiTheme="minorHAnsi"/>
          <w:b/>
          <w:bCs/>
          <w:color w:val="0B0C0C"/>
          <w:sz w:val="22"/>
          <w:lang w:eastAsia="en-GB"/>
        </w:rPr>
      </w:pPr>
      <w:r w:rsidRPr="7512AFA7">
        <w:rPr>
          <w:rFonts w:eastAsia="Times New Roman" w:cs="Arial"/>
          <w:b/>
          <w:bCs/>
          <w:color w:val="0B0C0C"/>
          <w:sz w:val="22"/>
          <w:lang w:eastAsia="en-GB"/>
        </w:rPr>
        <w:t xml:space="preserve">Do you think there will be any unintended consequences that a raise in the upper age exemption could have on people, </w:t>
      </w:r>
      <w:proofErr w:type="gramStart"/>
      <w:r w:rsidRPr="7512AFA7">
        <w:rPr>
          <w:rFonts w:eastAsia="Times New Roman" w:cs="Arial"/>
          <w:b/>
          <w:bCs/>
          <w:color w:val="0B0C0C"/>
          <w:sz w:val="22"/>
          <w:lang w:eastAsia="en-GB"/>
        </w:rPr>
        <w:t>pharmacies</w:t>
      </w:r>
      <w:proofErr w:type="gramEnd"/>
      <w:r w:rsidRPr="7512AFA7">
        <w:rPr>
          <w:rFonts w:eastAsia="Times New Roman" w:cs="Arial"/>
          <w:b/>
          <w:bCs/>
          <w:color w:val="0B0C0C"/>
          <w:sz w:val="22"/>
          <w:lang w:eastAsia="en-GB"/>
        </w:rPr>
        <w:t xml:space="preserve"> or other organisations?</w:t>
      </w:r>
    </w:p>
    <w:p w14:paraId="500ACBB8" w14:textId="77777777" w:rsidR="00DE5A1F" w:rsidRPr="00DE5A1F" w:rsidRDefault="00DE5A1F" w:rsidP="00DE5A1F">
      <w:pPr>
        <w:shd w:val="clear" w:color="auto" w:fill="FFFFFF"/>
        <w:spacing w:after="0" w:line="240" w:lineRule="auto"/>
        <w:ind w:left="1020"/>
        <w:rPr>
          <w:rFonts w:ascii="Times New Roman" w:eastAsia="Times New Roman" w:hAnsi="Times New Roman" w:cs="Times New Roman"/>
          <w:sz w:val="24"/>
          <w:szCs w:val="24"/>
          <w:lang w:eastAsia="en-GB"/>
        </w:rPr>
      </w:pPr>
      <w:r w:rsidRPr="00DE5A1F">
        <w:rPr>
          <w:rFonts w:eastAsia="Times New Roman" w:cs="Arial"/>
          <w:color w:val="0B0C0C"/>
          <w:sz w:val="22"/>
          <w:lang w:eastAsia="en-GB"/>
        </w:rPr>
        <w:t>·         Yes</w:t>
      </w:r>
    </w:p>
    <w:p w14:paraId="49361FEB" w14:textId="77777777" w:rsidR="00DE5A1F" w:rsidRPr="00DE5A1F" w:rsidRDefault="00DE5A1F" w:rsidP="00DE5A1F">
      <w:pPr>
        <w:shd w:val="clear" w:color="auto" w:fill="FFFFFF"/>
        <w:spacing w:after="0" w:line="240" w:lineRule="auto"/>
        <w:rPr>
          <w:rFonts w:ascii="Times New Roman" w:eastAsia="Times New Roman" w:hAnsi="Times New Roman" w:cs="Times New Roman"/>
          <w:sz w:val="24"/>
          <w:szCs w:val="24"/>
          <w:lang w:eastAsia="en-GB"/>
        </w:rPr>
      </w:pPr>
      <w:r w:rsidRPr="00DE5A1F">
        <w:rPr>
          <w:rFonts w:ascii="Times New Roman" w:eastAsia="Times New Roman" w:hAnsi="Times New Roman" w:cs="Times New Roman"/>
          <w:sz w:val="24"/>
          <w:szCs w:val="24"/>
          <w:lang w:eastAsia="en-GB"/>
        </w:rPr>
        <w:t> </w:t>
      </w:r>
    </w:p>
    <w:p w14:paraId="3C735E8D" w14:textId="77777777" w:rsidR="00DE5A1F" w:rsidRPr="00DE5A1F" w:rsidRDefault="00DE5A1F" w:rsidP="00DE5A1F">
      <w:pPr>
        <w:shd w:val="clear" w:color="auto" w:fill="FFFFFF"/>
        <w:spacing w:after="0" w:line="240" w:lineRule="auto"/>
        <w:rPr>
          <w:rFonts w:ascii="Times New Roman" w:eastAsia="Times New Roman" w:hAnsi="Times New Roman" w:cs="Times New Roman"/>
          <w:sz w:val="24"/>
          <w:szCs w:val="24"/>
          <w:lang w:eastAsia="en-GB"/>
        </w:rPr>
      </w:pPr>
      <w:r w:rsidRPr="00DE5A1F">
        <w:rPr>
          <w:rFonts w:eastAsia="Times New Roman" w:cs="Arial"/>
          <w:color w:val="0B0C0C"/>
          <w:sz w:val="22"/>
          <w:lang w:eastAsia="en-GB"/>
        </w:rPr>
        <w:t>If yes, please specify.</w:t>
      </w:r>
    </w:p>
    <w:p w14:paraId="30FF1B71" w14:textId="77777777" w:rsidR="00DE5A1F" w:rsidRPr="00DE5A1F" w:rsidRDefault="00DE5A1F" w:rsidP="00DE5A1F">
      <w:pPr>
        <w:spacing w:after="0" w:line="240" w:lineRule="auto"/>
        <w:rPr>
          <w:rFonts w:ascii="Times New Roman" w:eastAsia="Times New Roman" w:hAnsi="Times New Roman" w:cs="Times New Roman"/>
          <w:sz w:val="24"/>
          <w:szCs w:val="24"/>
          <w:lang w:eastAsia="en-GB"/>
        </w:rPr>
      </w:pPr>
    </w:p>
    <w:p w14:paraId="1DD5F74D" w14:textId="330DB91E" w:rsidR="00DE5A1F" w:rsidRPr="00DE5A1F" w:rsidRDefault="00120704" w:rsidP="7512AFA7">
      <w:pPr>
        <w:spacing w:after="0" w:line="240" w:lineRule="auto"/>
        <w:textAlignment w:val="baseline"/>
        <w:rPr>
          <w:rFonts w:eastAsia="Times New Roman" w:cs="Arial"/>
          <w:b/>
          <w:bCs/>
          <w:color w:val="222222"/>
          <w:sz w:val="22"/>
          <w:lang w:eastAsia="en-GB"/>
        </w:rPr>
      </w:pPr>
      <w:r>
        <w:rPr>
          <w:rFonts w:eastAsia="Times New Roman" w:cs="Arial"/>
          <w:b/>
          <w:bCs/>
          <w:color w:val="222222"/>
          <w:sz w:val="22"/>
          <w:lang w:eastAsia="en-GB"/>
        </w:rPr>
        <w:t>Community Pharmacy:</w:t>
      </w:r>
    </w:p>
    <w:p w14:paraId="3C03268A" w14:textId="750B9653" w:rsidR="00DE5A1F" w:rsidRPr="00DE5A1F" w:rsidRDefault="7512AFA7" w:rsidP="7512AFA7">
      <w:pPr>
        <w:pStyle w:val="ListParagraph"/>
        <w:numPr>
          <w:ilvl w:val="0"/>
          <w:numId w:val="14"/>
        </w:numPr>
        <w:spacing w:after="0" w:line="240" w:lineRule="auto"/>
        <w:textAlignment w:val="baseline"/>
        <w:rPr>
          <w:rFonts w:asciiTheme="minorHAnsi" w:eastAsiaTheme="minorEastAsia" w:hAnsiTheme="minorHAnsi"/>
          <w:color w:val="222222"/>
          <w:sz w:val="22"/>
          <w:lang w:eastAsia="en-GB"/>
        </w:rPr>
      </w:pPr>
      <w:r w:rsidRPr="7512AFA7">
        <w:rPr>
          <w:rFonts w:eastAsia="Times New Roman" w:cs="Arial"/>
          <w:color w:val="222222"/>
          <w:sz w:val="22"/>
          <w:lang w:eastAsia="en-GB"/>
        </w:rPr>
        <w:t xml:space="preserve">Pharmacists and their staff will be under increasing pressure to support their patients. Patients who decide they cannot afford their medicines </w:t>
      </w:r>
      <w:r w:rsidR="00293870">
        <w:rPr>
          <w:rFonts w:eastAsia="Times New Roman" w:cs="Arial"/>
          <w:color w:val="222222"/>
          <w:sz w:val="22"/>
          <w:lang w:eastAsia="en-GB"/>
        </w:rPr>
        <w:t xml:space="preserve">or </w:t>
      </w:r>
      <w:proofErr w:type="gramStart"/>
      <w:r w:rsidR="00293870">
        <w:rPr>
          <w:rFonts w:eastAsia="Times New Roman" w:cs="Arial"/>
          <w:color w:val="222222"/>
          <w:sz w:val="22"/>
          <w:lang w:eastAsia="en-GB"/>
        </w:rPr>
        <w:t>have to</w:t>
      </w:r>
      <w:proofErr w:type="gramEnd"/>
      <w:r w:rsidR="00293870">
        <w:rPr>
          <w:rFonts w:eastAsia="Times New Roman" w:cs="Arial"/>
          <w:color w:val="222222"/>
          <w:sz w:val="22"/>
          <w:lang w:eastAsia="en-GB"/>
        </w:rPr>
        <w:t xml:space="preserve"> make a choice about which medicines they can afford </w:t>
      </w:r>
      <w:r w:rsidRPr="7512AFA7">
        <w:rPr>
          <w:rFonts w:eastAsia="Times New Roman" w:cs="Arial"/>
          <w:color w:val="222222"/>
          <w:sz w:val="22"/>
          <w:lang w:eastAsia="en-GB"/>
        </w:rPr>
        <w:t xml:space="preserve">due to cost will occupy staff time as pharmacists will need to counsel the patient or deal with their referral back to the prescriber. This leaves them with less time to spend offering broader clinical and public health services to the </w:t>
      </w:r>
      <w:proofErr w:type="gramStart"/>
      <w:r w:rsidRPr="7512AFA7">
        <w:rPr>
          <w:rFonts w:eastAsia="Times New Roman" w:cs="Arial"/>
          <w:color w:val="222222"/>
          <w:sz w:val="22"/>
          <w:lang w:eastAsia="en-GB"/>
        </w:rPr>
        <w:t>general public</w:t>
      </w:r>
      <w:proofErr w:type="gramEnd"/>
      <w:r w:rsidR="00F96954">
        <w:rPr>
          <w:rFonts w:eastAsia="Times New Roman" w:cs="Arial"/>
          <w:color w:val="222222"/>
          <w:sz w:val="22"/>
          <w:lang w:eastAsia="en-GB"/>
        </w:rPr>
        <w:t>. The Government and the NHS want to make the best use out of the clinical skills of the workforce to support the public rath</w:t>
      </w:r>
      <w:r w:rsidR="00BA39B8">
        <w:rPr>
          <w:rFonts w:eastAsia="Times New Roman" w:cs="Arial"/>
          <w:color w:val="222222"/>
          <w:sz w:val="22"/>
          <w:lang w:eastAsia="en-GB"/>
        </w:rPr>
        <w:t xml:space="preserve">er than have pharmacists spend time on advising on this matter. </w:t>
      </w:r>
    </w:p>
    <w:p w14:paraId="02CB4AD8" w14:textId="57AC92A4" w:rsidR="7512AFA7" w:rsidRDefault="7512AFA7" w:rsidP="7512AFA7">
      <w:pPr>
        <w:pStyle w:val="ListParagraph"/>
        <w:numPr>
          <w:ilvl w:val="0"/>
          <w:numId w:val="14"/>
        </w:numPr>
        <w:spacing w:after="0" w:line="240" w:lineRule="auto"/>
        <w:rPr>
          <w:rFonts w:asciiTheme="minorHAnsi" w:eastAsiaTheme="minorEastAsia" w:hAnsiTheme="minorHAnsi"/>
          <w:color w:val="222222"/>
          <w:sz w:val="22"/>
          <w:lang w:eastAsia="en-GB"/>
        </w:rPr>
      </w:pPr>
      <w:r w:rsidRPr="7512AFA7">
        <w:rPr>
          <w:rFonts w:eastAsia="Times New Roman" w:cs="Arial"/>
          <w:color w:val="222222"/>
          <w:sz w:val="22"/>
          <w:lang w:eastAsia="en-GB"/>
        </w:rPr>
        <w:t xml:space="preserve">The relationship between pharmacists and patients could be damaged as the pharmacy staff </w:t>
      </w:r>
      <w:proofErr w:type="gramStart"/>
      <w:r w:rsidRPr="7512AFA7">
        <w:rPr>
          <w:rFonts w:eastAsia="Times New Roman" w:cs="Arial"/>
          <w:color w:val="222222"/>
          <w:sz w:val="22"/>
          <w:lang w:eastAsia="en-GB"/>
        </w:rPr>
        <w:t>are seen as</w:t>
      </w:r>
      <w:proofErr w:type="gramEnd"/>
      <w:r w:rsidRPr="7512AFA7">
        <w:rPr>
          <w:rFonts w:eastAsia="Times New Roman" w:cs="Arial"/>
          <w:color w:val="222222"/>
          <w:sz w:val="22"/>
          <w:lang w:eastAsia="en-GB"/>
        </w:rPr>
        <w:t xml:space="preserve"> the people who 'take the money'. Pharmacists should not be the prescription police; they want to spend their time helping people with their medicines rather than checking their exemption status</w:t>
      </w:r>
    </w:p>
    <w:p w14:paraId="336128E0" w14:textId="5892EB5B" w:rsidR="7512AFA7" w:rsidRDefault="7512AFA7" w:rsidP="7512AFA7">
      <w:pPr>
        <w:pStyle w:val="ListParagraph"/>
        <w:numPr>
          <w:ilvl w:val="0"/>
          <w:numId w:val="14"/>
        </w:numPr>
        <w:spacing w:after="0" w:line="240" w:lineRule="auto"/>
        <w:rPr>
          <w:rFonts w:asciiTheme="minorHAnsi" w:eastAsiaTheme="minorEastAsia" w:hAnsiTheme="minorHAnsi"/>
          <w:color w:val="222222"/>
          <w:sz w:val="22"/>
          <w:lang w:eastAsia="en-GB"/>
        </w:rPr>
      </w:pPr>
      <w:r w:rsidRPr="7512AFA7">
        <w:rPr>
          <w:rFonts w:eastAsia="Times New Roman" w:cs="Arial"/>
          <w:color w:val="222222"/>
          <w:sz w:val="22"/>
          <w:lang w:eastAsia="en-GB"/>
        </w:rPr>
        <w:t>Pharmacists are likely to be put in</w:t>
      </w:r>
      <w:r w:rsidR="00293870">
        <w:rPr>
          <w:rFonts w:eastAsia="Times New Roman" w:cs="Arial"/>
          <w:color w:val="222222"/>
          <w:sz w:val="22"/>
          <w:lang w:eastAsia="en-GB"/>
        </w:rPr>
        <w:t>to difficult positions</w:t>
      </w:r>
      <w:r w:rsidRPr="7512AFA7">
        <w:rPr>
          <w:rFonts w:eastAsia="Times New Roman" w:cs="Arial"/>
          <w:color w:val="222222"/>
          <w:sz w:val="22"/>
          <w:lang w:eastAsia="en-GB"/>
        </w:rPr>
        <w:t xml:space="preserve"> where people are asking which of the medicines on the prescription they can do without (as they can't afford them all) thereby leading to poor health outcomes and potentially a greater expense to the NHS</w:t>
      </w:r>
      <w:r w:rsidR="00BA39B8">
        <w:rPr>
          <w:rFonts w:eastAsia="Times New Roman" w:cs="Arial"/>
          <w:color w:val="222222"/>
          <w:sz w:val="22"/>
          <w:lang w:eastAsia="en-GB"/>
        </w:rPr>
        <w:t xml:space="preserve"> This could also add additional pressure to general practice as they deal with the consequences of people not taking their medicines and is likely to have a negative impact on health outcomes.</w:t>
      </w:r>
    </w:p>
    <w:p w14:paraId="12937386" w14:textId="40F76111" w:rsidR="7512AFA7" w:rsidRDefault="7512AFA7" w:rsidP="7512AFA7">
      <w:pPr>
        <w:spacing w:after="0" w:line="240" w:lineRule="auto"/>
        <w:rPr>
          <w:rFonts w:eastAsia="Calibri"/>
          <w:color w:val="222222"/>
          <w:szCs w:val="20"/>
          <w:lang w:eastAsia="en-GB"/>
        </w:rPr>
      </w:pPr>
    </w:p>
    <w:p w14:paraId="78EDAF86" w14:textId="12AE647A" w:rsidR="7512AFA7" w:rsidRDefault="7512AFA7" w:rsidP="7512AFA7">
      <w:pPr>
        <w:spacing w:after="0" w:line="240" w:lineRule="auto"/>
        <w:rPr>
          <w:rFonts w:eastAsia="Times New Roman" w:cs="Arial"/>
          <w:b/>
          <w:bCs/>
          <w:color w:val="222222"/>
          <w:sz w:val="22"/>
          <w:lang w:eastAsia="en-GB"/>
        </w:rPr>
      </w:pPr>
      <w:r w:rsidRPr="7512AFA7">
        <w:rPr>
          <w:rFonts w:eastAsia="Times New Roman" w:cs="Arial"/>
          <w:b/>
          <w:bCs/>
          <w:color w:val="222222"/>
          <w:sz w:val="22"/>
          <w:lang w:eastAsia="en-GB"/>
        </w:rPr>
        <w:t>People:</w:t>
      </w:r>
    </w:p>
    <w:p w14:paraId="1114286D" w14:textId="67D3BB56" w:rsidR="7512AFA7" w:rsidRDefault="7512AFA7" w:rsidP="7512AFA7">
      <w:pPr>
        <w:pStyle w:val="ListParagraph"/>
        <w:numPr>
          <w:ilvl w:val="0"/>
          <w:numId w:val="13"/>
        </w:numPr>
        <w:spacing w:after="0" w:line="240" w:lineRule="auto"/>
        <w:rPr>
          <w:rFonts w:asciiTheme="minorHAnsi" w:eastAsiaTheme="minorEastAsia" w:hAnsiTheme="minorHAnsi"/>
          <w:color w:val="222222"/>
          <w:sz w:val="22"/>
          <w:lang w:eastAsia="en-GB"/>
        </w:rPr>
      </w:pPr>
      <w:r w:rsidRPr="7512AFA7">
        <w:rPr>
          <w:rFonts w:eastAsia="Times New Roman" w:cs="Arial"/>
          <w:color w:val="222222"/>
          <w:sz w:val="22"/>
          <w:lang w:eastAsia="en-GB"/>
        </w:rPr>
        <w:t>This proposal on top of other Government changes will leave those aged over 60 (and future over 60s) worse off. For instance, the changes to Pension Credit and mixed age couples. There has been no cumulative impact assessment on people aged over 60 for these changes, especially for those who live with long term conditions who will be disproportionately affected. </w:t>
      </w:r>
    </w:p>
    <w:p w14:paraId="22A815E2" w14:textId="1BE88E7E" w:rsidR="7512AFA7" w:rsidRDefault="7512AFA7" w:rsidP="7512AFA7">
      <w:pPr>
        <w:pStyle w:val="ListParagraph"/>
        <w:numPr>
          <w:ilvl w:val="0"/>
          <w:numId w:val="13"/>
        </w:numPr>
        <w:spacing w:after="0" w:line="240" w:lineRule="auto"/>
        <w:rPr>
          <w:rFonts w:asciiTheme="minorHAnsi" w:eastAsiaTheme="minorEastAsia" w:hAnsiTheme="minorHAnsi"/>
          <w:color w:val="222222"/>
          <w:sz w:val="22"/>
          <w:lang w:eastAsia="en-GB"/>
        </w:rPr>
      </w:pPr>
      <w:r w:rsidRPr="7512AFA7">
        <w:rPr>
          <w:rFonts w:eastAsia="Times New Roman" w:cs="Arial"/>
          <w:color w:val="222222"/>
          <w:sz w:val="22"/>
          <w:lang w:eastAsia="en-GB"/>
        </w:rPr>
        <w:t xml:space="preserve">The additional cost of paying for prescriptions is not something individuals will have factored into their </w:t>
      </w:r>
      <w:proofErr w:type="gramStart"/>
      <w:r w:rsidRPr="7512AFA7">
        <w:rPr>
          <w:rFonts w:eastAsia="Times New Roman" w:cs="Arial"/>
          <w:color w:val="222222"/>
          <w:sz w:val="22"/>
          <w:lang w:eastAsia="en-GB"/>
        </w:rPr>
        <w:t>future plans</w:t>
      </w:r>
      <w:proofErr w:type="gramEnd"/>
      <w:r w:rsidRPr="7512AFA7">
        <w:rPr>
          <w:rFonts w:eastAsia="Times New Roman" w:cs="Arial"/>
          <w:color w:val="222222"/>
          <w:sz w:val="22"/>
          <w:lang w:eastAsia="en-GB"/>
        </w:rPr>
        <w:t xml:space="preserve"> and this could mean that they are unprepared to pay for their vital medicines and could mean people may miss out on their medicine as </w:t>
      </w:r>
      <w:r w:rsidRPr="7512AFA7">
        <w:rPr>
          <w:rFonts w:eastAsia="Times New Roman" w:cs="Arial"/>
          <w:color w:val="222222"/>
          <w:sz w:val="22"/>
          <w:lang w:eastAsia="en-GB"/>
        </w:rPr>
        <w:lastRenderedPageBreak/>
        <w:t>they can’t afford it. For example, “There are times when I have had to go without food or cut back on other things just to afford what I need to breathe every day.”</w:t>
      </w:r>
      <w:r w:rsidRPr="7512AFA7">
        <w:rPr>
          <w:rStyle w:val="FootnoteReference"/>
          <w:rFonts w:eastAsia="Times New Roman" w:cs="Arial"/>
          <w:color w:val="222222"/>
          <w:sz w:val="22"/>
          <w:lang w:eastAsia="en-GB"/>
        </w:rPr>
        <w:footnoteReference w:id="1"/>
      </w:r>
      <w:r w:rsidRPr="7512AFA7">
        <w:rPr>
          <w:rFonts w:eastAsia="Times New Roman" w:cs="Arial"/>
          <w:color w:val="222222"/>
          <w:sz w:val="22"/>
          <w:lang w:eastAsia="en-GB"/>
        </w:rPr>
        <w:t xml:space="preserve">  </w:t>
      </w:r>
    </w:p>
    <w:p w14:paraId="5DBA33C4" w14:textId="58D70F79" w:rsidR="7512AFA7" w:rsidRPr="00BA39B8" w:rsidRDefault="7512AFA7" w:rsidP="7512AFA7">
      <w:pPr>
        <w:pStyle w:val="ListParagraph"/>
        <w:numPr>
          <w:ilvl w:val="0"/>
          <w:numId w:val="13"/>
        </w:numPr>
        <w:spacing w:after="0" w:line="240" w:lineRule="auto"/>
        <w:rPr>
          <w:rFonts w:asciiTheme="minorHAnsi" w:eastAsiaTheme="minorEastAsia" w:hAnsiTheme="minorHAnsi"/>
          <w:color w:val="000000" w:themeColor="text1"/>
          <w:sz w:val="22"/>
          <w:lang w:eastAsia="en-GB"/>
        </w:rPr>
      </w:pPr>
      <w:r w:rsidRPr="7512AFA7">
        <w:rPr>
          <w:rFonts w:eastAsia="Calibri"/>
          <w:color w:val="222222"/>
          <w:sz w:val="22"/>
          <w:lang w:eastAsia="en-GB"/>
        </w:rPr>
        <w:t xml:space="preserve">If a person cannot afford to collect and take their medicines this will lead to far greater costs and </w:t>
      </w:r>
      <w:r w:rsidRPr="7512AFA7">
        <w:rPr>
          <w:rFonts w:eastAsia="Calibri"/>
          <w:sz w:val="22"/>
          <w:lang w:eastAsia="en-GB"/>
        </w:rPr>
        <w:t>adverse outcomes down the line</w:t>
      </w:r>
      <w:r w:rsidR="004A09A6">
        <w:rPr>
          <w:rFonts w:eastAsia="Calibri"/>
          <w:sz w:val="22"/>
          <w:lang w:eastAsia="en-GB"/>
        </w:rPr>
        <w:t xml:space="preserve"> such as admissions into hospitals and further adding to the backlog of routine NHS care. </w:t>
      </w:r>
    </w:p>
    <w:p w14:paraId="4D79711E" w14:textId="246A11D6" w:rsidR="00BA39B8" w:rsidRDefault="00BA39B8" w:rsidP="7512AFA7">
      <w:pPr>
        <w:pStyle w:val="ListParagraph"/>
        <w:numPr>
          <w:ilvl w:val="0"/>
          <w:numId w:val="13"/>
        </w:numPr>
        <w:spacing w:after="0" w:line="240" w:lineRule="auto"/>
        <w:rPr>
          <w:rFonts w:asciiTheme="minorHAnsi" w:eastAsiaTheme="minorEastAsia" w:hAnsiTheme="minorHAnsi"/>
          <w:color w:val="000000" w:themeColor="text1"/>
          <w:sz w:val="22"/>
          <w:lang w:eastAsia="en-GB"/>
        </w:rPr>
      </w:pPr>
      <w:r>
        <w:rPr>
          <w:rFonts w:eastAsia="Calibri"/>
          <w:color w:val="222222"/>
          <w:sz w:val="22"/>
          <w:lang w:eastAsia="en-GB"/>
        </w:rPr>
        <w:t>If the prescription charge age is raised this is likely to further drive health inequalities</w:t>
      </w:r>
    </w:p>
    <w:p w14:paraId="16C81776" w14:textId="4E7F310E" w:rsidR="7512AFA7" w:rsidRDefault="7512AFA7" w:rsidP="7512AFA7">
      <w:pPr>
        <w:pStyle w:val="ListParagraph"/>
        <w:numPr>
          <w:ilvl w:val="0"/>
          <w:numId w:val="13"/>
        </w:numPr>
        <w:spacing w:after="0" w:line="240" w:lineRule="auto"/>
        <w:rPr>
          <w:rFonts w:asciiTheme="minorHAnsi" w:eastAsiaTheme="minorEastAsia" w:hAnsiTheme="minorHAnsi"/>
          <w:color w:val="000000" w:themeColor="text1"/>
          <w:sz w:val="22"/>
          <w:lang w:eastAsia="en-GB"/>
        </w:rPr>
      </w:pPr>
      <w:r w:rsidRPr="7512AFA7">
        <w:rPr>
          <w:rFonts w:eastAsia="Calibri"/>
          <w:sz w:val="22"/>
          <w:lang w:eastAsia="en-GB"/>
        </w:rPr>
        <w:t>The 2014 National Review of Asthma Deaths</w:t>
      </w:r>
      <w:r w:rsidRPr="7512AFA7">
        <w:rPr>
          <w:rStyle w:val="FootnoteReference"/>
          <w:rFonts w:eastAsia="Calibri"/>
          <w:sz w:val="22"/>
          <w:lang w:eastAsia="en-GB"/>
        </w:rPr>
        <w:footnoteReference w:id="2"/>
      </w:r>
      <w:r w:rsidRPr="7512AFA7">
        <w:rPr>
          <w:rFonts w:eastAsia="Calibri"/>
          <w:sz w:val="22"/>
          <w:lang w:eastAsia="en-GB"/>
        </w:rPr>
        <w:t xml:space="preserve"> highlighted widespread under-use of preventer inhalers and excessive over-reliance on reliever inhalers and that some patients had not collected their prescriptions for preventative treatment. Asthma UK research has identified that cost plays a key role in these behaviours</w:t>
      </w:r>
    </w:p>
    <w:p w14:paraId="49A01D3E" w14:textId="07A18019" w:rsidR="7512AFA7" w:rsidRDefault="7512AFA7" w:rsidP="7512AFA7">
      <w:pPr>
        <w:pStyle w:val="ListParagraph"/>
        <w:numPr>
          <w:ilvl w:val="0"/>
          <w:numId w:val="13"/>
        </w:numPr>
        <w:spacing w:after="0" w:line="240" w:lineRule="auto"/>
        <w:rPr>
          <w:rFonts w:asciiTheme="minorHAnsi" w:eastAsiaTheme="minorEastAsia" w:hAnsiTheme="minorHAnsi"/>
          <w:sz w:val="22"/>
          <w:lang w:eastAsia="en-GB"/>
        </w:rPr>
      </w:pPr>
      <w:r w:rsidRPr="7512AFA7">
        <w:rPr>
          <w:rFonts w:eastAsia="Calibri"/>
          <w:sz w:val="22"/>
          <w:lang w:eastAsia="en-GB"/>
        </w:rPr>
        <w:t>There is a breakdown of people with asthma who struggle to afford their prescriptions, by age group. Around 70% of people aged 50-59 with asthma struggle to afford their prescription charges</w:t>
      </w:r>
      <w:r w:rsidRPr="7512AFA7">
        <w:rPr>
          <w:rStyle w:val="FootnoteReference"/>
          <w:rFonts w:eastAsia="Calibri"/>
          <w:sz w:val="22"/>
          <w:lang w:eastAsia="en-GB"/>
        </w:rPr>
        <w:footnoteReference w:id="3"/>
      </w:r>
    </w:p>
    <w:p w14:paraId="3ED5467C" w14:textId="4D6EC110" w:rsidR="7512AFA7" w:rsidRDefault="7512AFA7" w:rsidP="7512AFA7">
      <w:pPr>
        <w:pStyle w:val="ListParagraph"/>
        <w:numPr>
          <w:ilvl w:val="0"/>
          <w:numId w:val="13"/>
        </w:numPr>
        <w:spacing w:after="0" w:line="240" w:lineRule="auto"/>
        <w:rPr>
          <w:rFonts w:eastAsia="Arial" w:cs="Arial"/>
          <w:color w:val="000000" w:themeColor="text1"/>
          <w:sz w:val="22"/>
          <w:lang w:eastAsia="en-GB"/>
        </w:rPr>
      </w:pPr>
      <w:r w:rsidRPr="7512AFA7">
        <w:rPr>
          <w:rFonts w:eastAsia="Arial" w:cs="Arial"/>
          <w:sz w:val="22"/>
          <w:lang w:eastAsia="en-GB"/>
        </w:rPr>
        <w:t xml:space="preserve">At RPS we believe that </w:t>
      </w:r>
      <w:r w:rsidRPr="7512AFA7">
        <w:rPr>
          <w:rFonts w:eastAsia="Arial" w:cs="Arial"/>
          <w:sz w:val="22"/>
        </w:rPr>
        <w:t>nothing should come between a person and the medicines they need.</w:t>
      </w:r>
    </w:p>
    <w:p w14:paraId="72F39673" w14:textId="5EB7B03D" w:rsidR="7512AFA7" w:rsidRDefault="7512AFA7" w:rsidP="7512AFA7">
      <w:pPr>
        <w:spacing w:after="0" w:line="240" w:lineRule="auto"/>
        <w:rPr>
          <w:rFonts w:eastAsia="Calibri"/>
          <w:szCs w:val="20"/>
        </w:rPr>
      </w:pPr>
    </w:p>
    <w:p w14:paraId="3DBFCE4F" w14:textId="0CDBE0E2" w:rsidR="00DE5A1F" w:rsidRPr="00DE5A1F" w:rsidRDefault="7512AFA7" w:rsidP="7512AFA7">
      <w:pPr>
        <w:spacing w:after="0" w:line="240" w:lineRule="auto"/>
        <w:textAlignment w:val="baseline"/>
        <w:rPr>
          <w:rFonts w:eastAsia="Times New Roman" w:cs="Arial"/>
          <w:b/>
          <w:bCs/>
          <w:color w:val="222222"/>
          <w:sz w:val="22"/>
          <w:lang w:eastAsia="en-GB"/>
        </w:rPr>
      </w:pPr>
      <w:r w:rsidRPr="7512AFA7">
        <w:rPr>
          <w:rFonts w:eastAsia="Times New Roman" w:cs="Arial"/>
          <w:b/>
          <w:bCs/>
          <w:color w:val="222222"/>
          <w:sz w:val="22"/>
          <w:lang w:eastAsia="en-GB"/>
        </w:rPr>
        <w:t>NHS organisations:</w:t>
      </w:r>
    </w:p>
    <w:p w14:paraId="025A7AC7" w14:textId="57A295AD" w:rsidR="00DE5A1F" w:rsidRPr="00DE5A1F" w:rsidRDefault="7512AFA7" w:rsidP="7512AFA7">
      <w:pPr>
        <w:pStyle w:val="ListParagraph"/>
        <w:numPr>
          <w:ilvl w:val="0"/>
          <w:numId w:val="12"/>
        </w:numPr>
        <w:spacing w:after="0" w:line="240" w:lineRule="auto"/>
        <w:textAlignment w:val="baseline"/>
        <w:rPr>
          <w:rFonts w:asciiTheme="minorHAnsi" w:eastAsiaTheme="minorEastAsia" w:hAnsiTheme="minorHAnsi"/>
          <w:i/>
          <w:iCs/>
          <w:color w:val="222222"/>
          <w:sz w:val="22"/>
          <w:lang w:eastAsia="en-GB"/>
        </w:rPr>
      </w:pPr>
      <w:r w:rsidRPr="7512AFA7">
        <w:rPr>
          <w:rFonts w:eastAsia="Times New Roman" w:cs="Arial"/>
          <w:color w:val="222222"/>
          <w:sz w:val="22"/>
          <w:lang w:eastAsia="en-GB"/>
        </w:rPr>
        <w:t>A report from the Prescription Charges Coalition in June 2017</w:t>
      </w:r>
      <w:r w:rsidR="00DE5A1F" w:rsidRPr="7512AFA7">
        <w:rPr>
          <w:rStyle w:val="FootnoteReference"/>
          <w:rFonts w:eastAsia="Times New Roman" w:cs="Arial"/>
          <w:color w:val="222222"/>
          <w:sz w:val="22"/>
          <w:lang w:eastAsia="en-GB"/>
        </w:rPr>
        <w:footnoteReference w:id="4"/>
      </w:r>
      <w:r w:rsidRPr="7512AFA7">
        <w:rPr>
          <w:rFonts w:eastAsia="Times New Roman" w:cs="Arial"/>
          <w:color w:val="222222"/>
          <w:sz w:val="22"/>
          <w:lang w:eastAsia="en-GB"/>
        </w:rPr>
        <w:t xml:space="preserve"> found that:</w:t>
      </w:r>
    </w:p>
    <w:p w14:paraId="6424E21B" w14:textId="77777777" w:rsidR="00DE5A1F" w:rsidRPr="00DE5A1F" w:rsidRDefault="7512AFA7" w:rsidP="7512AFA7">
      <w:pPr>
        <w:pStyle w:val="ListParagraph"/>
        <w:numPr>
          <w:ilvl w:val="1"/>
          <w:numId w:val="12"/>
        </w:numPr>
        <w:spacing w:after="0" w:line="240" w:lineRule="auto"/>
        <w:textAlignment w:val="baseline"/>
        <w:rPr>
          <w:rFonts w:asciiTheme="minorHAnsi" w:eastAsiaTheme="minorEastAsia" w:hAnsiTheme="minorHAnsi"/>
          <w:i/>
          <w:iCs/>
          <w:color w:val="000000"/>
          <w:sz w:val="22"/>
          <w:lang w:eastAsia="en-GB"/>
        </w:rPr>
      </w:pPr>
      <w:r w:rsidRPr="7512AFA7">
        <w:rPr>
          <w:rFonts w:eastAsia="Times New Roman" w:cs="Arial"/>
          <w:color w:val="000000" w:themeColor="text1"/>
          <w:sz w:val="22"/>
          <w:lang w:eastAsia="en-GB"/>
        </w:rPr>
        <w:t>A third of respondents in England with long-term conditions had not collected a prescription item due to cost.</w:t>
      </w:r>
    </w:p>
    <w:p w14:paraId="76032064" w14:textId="77777777" w:rsidR="00DE5A1F" w:rsidRPr="00DE5A1F" w:rsidRDefault="7512AFA7" w:rsidP="7512AFA7">
      <w:pPr>
        <w:pStyle w:val="ListParagraph"/>
        <w:numPr>
          <w:ilvl w:val="1"/>
          <w:numId w:val="12"/>
        </w:numPr>
        <w:spacing w:after="0" w:line="240" w:lineRule="auto"/>
        <w:textAlignment w:val="baseline"/>
        <w:rPr>
          <w:rFonts w:asciiTheme="minorHAnsi" w:eastAsiaTheme="minorEastAsia" w:hAnsiTheme="minorHAnsi"/>
          <w:i/>
          <w:iCs/>
          <w:color w:val="000000"/>
          <w:sz w:val="22"/>
          <w:lang w:eastAsia="en-GB"/>
        </w:rPr>
      </w:pPr>
      <w:r w:rsidRPr="7512AFA7">
        <w:rPr>
          <w:rFonts w:eastAsia="Times New Roman" w:cs="Arial"/>
          <w:color w:val="000000" w:themeColor="text1"/>
          <w:sz w:val="22"/>
          <w:lang w:eastAsia="en-GB"/>
        </w:rPr>
        <w:t>Nearly a third admitted that they are skipping or reducing medication doses, with cost concerns a key factor for more than four out of ten.</w:t>
      </w:r>
    </w:p>
    <w:p w14:paraId="70FE9376" w14:textId="77777777" w:rsidR="00DE5A1F" w:rsidRPr="00DE5A1F" w:rsidRDefault="7512AFA7" w:rsidP="7512AFA7">
      <w:pPr>
        <w:pStyle w:val="ListParagraph"/>
        <w:numPr>
          <w:ilvl w:val="1"/>
          <w:numId w:val="12"/>
        </w:numPr>
        <w:shd w:val="clear" w:color="auto" w:fill="FFFFFF" w:themeFill="background1"/>
        <w:spacing w:after="0" w:line="240" w:lineRule="auto"/>
        <w:textAlignment w:val="baseline"/>
        <w:rPr>
          <w:rFonts w:asciiTheme="minorHAnsi" w:eastAsiaTheme="minorEastAsia" w:hAnsiTheme="minorHAnsi"/>
          <w:i/>
          <w:iCs/>
          <w:color w:val="000000" w:themeColor="text1"/>
          <w:sz w:val="22"/>
          <w:lang w:eastAsia="en-GB"/>
        </w:rPr>
      </w:pPr>
      <w:r w:rsidRPr="7512AFA7">
        <w:rPr>
          <w:rFonts w:eastAsia="Times New Roman" w:cs="Arial"/>
          <w:color w:val="000000" w:themeColor="text1"/>
          <w:sz w:val="22"/>
          <w:lang w:eastAsia="en-GB"/>
        </w:rPr>
        <w:t>As a direct result of reducing or skipping medications, nearly three in five (59%) became more ill and 34% needed to visit their GP or hospital.</w:t>
      </w:r>
    </w:p>
    <w:p w14:paraId="716C0EE0" w14:textId="38191112" w:rsidR="00DE5A1F" w:rsidRDefault="7512AFA7" w:rsidP="7512AFA7">
      <w:pPr>
        <w:pStyle w:val="ListParagraph"/>
        <w:numPr>
          <w:ilvl w:val="1"/>
          <w:numId w:val="12"/>
        </w:numPr>
        <w:spacing w:after="0" w:line="240" w:lineRule="auto"/>
        <w:textAlignment w:val="baseline"/>
        <w:rPr>
          <w:rFonts w:asciiTheme="minorHAnsi" w:eastAsiaTheme="minorEastAsia" w:hAnsiTheme="minorHAnsi"/>
          <w:i/>
          <w:iCs/>
          <w:color w:val="000000"/>
          <w:sz w:val="22"/>
          <w:lang w:eastAsia="en-GB"/>
        </w:rPr>
      </w:pPr>
      <w:r w:rsidRPr="7512AFA7">
        <w:rPr>
          <w:rFonts w:eastAsia="Times New Roman" w:cs="Arial"/>
          <w:color w:val="000000" w:themeColor="text1"/>
          <w:sz w:val="22"/>
          <w:lang w:eastAsia="en-GB"/>
        </w:rPr>
        <w:t>One lady who lives with kidney disease was hospitalised twice because she had to wait until payday to collect her prescription. In hospital, she had to have a lumbar puncture and MRI scan, costing the NHS thousands more.</w:t>
      </w:r>
    </w:p>
    <w:p w14:paraId="1AE6B60F" w14:textId="7E83EE75" w:rsidR="00DE5A1F" w:rsidRPr="00DE5A1F" w:rsidRDefault="7512AFA7" w:rsidP="7512AFA7">
      <w:pPr>
        <w:spacing w:after="0" w:line="240" w:lineRule="auto"/>
        <w:ind w:firstLine="720"/>
        <w:textAlignment w:val="baseline"/>
        <w:rPr>
          <w:rFonts w:eastAsia="Arial" w:cs="Arial"/>
          <w:sz w:val="22"/>
          <w:lang w:eastAsia="en-GB"/>
        </w:rPr>
      </w:pPr>
      <w:r w:rsidRPr="7512AFA7">
        <w:rPr>
          <w:rFonts w:eastAsia="Times New Roman" w:cs="Arial"/>
          <w:color w:val="222222"/>
          <w:sz w:val="22"/>
          <w:lang w:eastAsia="en-GB"/>
        </w:rPr>
        <w:t>As people struggle to pay for prescriptio</w:t>
      </w:r>
      <w:r w:rsidRPr="7512AFA7">
        <w:rPr>
          <w:rFonts w:eastAsia="Times New Roman" w:cs="Arial"/>
          <w:sz w:val="22"/>
          <w:lang w:eastAsia="en-GB"/>
        </w:rPr>
        <w:t xml:space="preserve">ns past 60, we believe there will be additional </w:t>
      </w:r>
      <w:r w:rsidR="00DE5A1F">
        <w:tab/>
      </w:r>
      <w:r w:rsidRPr="7512AFA7">
        <w:rPr>
          <w:rFonts w:eastAsia="Times New Roman" w:cs="Arial"/>
          <w:sz w:val="22"/>
          <w:lang w:eastAsia="en-GB"/>
        </w:rPr>
        <w:t xml:space="preserve">pressure placed on the NHS as people call on their GP or even are admitted to </w:t>
      </w:r>
      <w:r w:rsidR="00DE5A1F">
        <w:tab/>
      </w:r>
      <w:r w:rsidR="00DE5A1F">
        <w:tab/>
      </w:r>
      <w:r w:rsidRPr="7512AFA7">
        <w:rPr>
          <w:rFonts w:eastAsia="Arial" w:cs="Arial"/>
          <w:sz w:val="22"/>
          <w:lang w:eastAsia="en-GB"/>
        </w:rPr>
        <w:t>hospital in an emergency.</w:t>
      </w:r>
    </w:p>
    <w:p w14:paraId="67BD1DE7" w14:textId="5538981F" w:rsidR="00DE5A1F" w:rsidRPr="00DE5A1F" w:rsidRDefault="00DE5A1F" w:rsidP="7512AFA7">
      <w:pPr>
        <w:pStyle w:val="ListParagraph"/>
        <w:numPr>
          <w:ilvl w:val="0"/>
          <w:numId w:val="11"/>
        </w:numPr>
        <w:spacing w:after="0" w:line="240" w:lineRule="auto"/>
        <w:textAlignment w:val="baseline"/>
        <w:rPr>
          <w:rFonts w:eastAsia="Arial" w:cs="Arial"/>
          <w:i/>
          <w:iCs/>
          <w:color w:val="000000" w:themeColor="text1"/>
          <w:sz w:val="22"/>
          <w:lang w:eastAsia="en-GB"/>
        </w:rPr>
      </w:pPr>
      <w:r w:rsidRPr="7512AFA7">
        <w:rPr>
          <w:rFonts w:eastAsia="Arial" w:cs="Arial"/>
          <w:spacing w:val="3"/>
          <w:sz w:val="22"/>
          <w:shd w:val="clear" w:color="auto" w:fill="FFFFFF"/>
        </w:rPr>
        <w:t>57% of people skip their asthma medication because of the cost of their prescriptions, 82% of whom said that their symptoms got worse as a result</w:t>
      </w:r>
    </w:p>
    <w:p w14:paraId="1D841732" w14:textId="1A086436" w:rsidR="7512AFA7" w:rsidRDefault="7512AFA7" w:rsidP="7512AFA7">
      <w:pPr>
        <w:spacing w:after="0" w:line="240" w:lineRule="auto"/>
        <w:rPr>
          <w:rFonts w:eastAsia="Calibri"/>
          <w:szCs w:val="20"/>
        </w:rPr>
      </w:pPr>
    </w:p>
    <w:p w14:paraId="5A3A2348" w14:textId="7E62A521" w:rsidR="00DE5A1F" w:rsidRPr="00DE5A1F" w:rsidRDefault="7512AFA7" w:rsidP="7512AFA7">
      <w:pPr>
        <w:spacing w:after="0" w:line="240" w:lineRule="auto"/>
        <w:textAlignment w:val="baseline"/>
        <w:rPr>
          <w:rFonts w:eastAsia="Times New Roman" w:cs="Arial"/>
          <w:color w:val="222222"/>
          <w:sz w:val="22"/>
          <w:lang w:eastAsia="en-GB"/>
        </w:rPr>
      </w:pPr>
      <w:r w:rsidRPr="7512AFA7">
        <w:rPr>
          <w:rFonts w:eastAsia="Times New Roman" w:cs="Arial"/>
          <w:b/>
          <w:bCs/>
          <w:color w:val="222222"/>
          <w:sz w:val="22"/>
          <w:lang w:eastAsia="en-GB"/>
        </w:rPr>
        <w:t>Employers:</w:t>
      </w:r>
      <w:r w:rsidRPr="7512AFA7">
        <w:rPr>
          <w:rFonts w:eastAsia="Times New Roman" w:cs="Arial"/>
          <w:i/>
          <w:iCs/>
          <w:color w:val="222222"/>
          <w:sz w:val="22"/>
          <w:lang w:eastAsia="en-GB"/>
        </w:rPr>
        <w:t xml:space="preserve"> </w:t>
      </w:r>
    </w:p>
    <w:p w14:paraId="56549804" w14:textId="29942361" w:rsidR="00DE5A1F" w:rsidRPr="00DE5A1F" w:rsidRDefault="7512AFA7" w:rsidP="7512AFA7">
      <w:pPr>
        <w:pStyle w:val="ListParagraph"/>
        <w:numPr>
          <w:ilvl w:val="0"/>
          <w:numId w:val="9"/>
        </w:numPr>
        <w:spacing w:after="0" w:line="240" w:lineRule="auto"/>
        <w:textAlignment w:val="baseline"/>
        <w:rPr>
          <w:rFonts w:asciiTheme="minorHAnsi" w:eastAsiaTheme="minorEastAsia" w:hAnsiTheme="minorHAnsi"/>
          <w:i/>
          <w:iCs/>
          <w:color w:val="222222"/>
          <w:sz w:val="22"/>
          <w:lang w:eastAsia="en-GB"/>
        </w:rPr>
      </w:pPr>
      <w:r w:rsidRPr="7512AFA7">
        <w:rPr>
          <w:rFonts w:eastAsia="Times New Roman" w:cs="Arial"/>
          <w:color w:val="222222"/>
          <w:sz w:val="22"/>
          <w:lang w:eastAsia="en-GB"/>
        </w:rPr>
        <w:t>There are likely to be productivity issues if people are unable to afford their medicines and therefore are not able to work. The Prescription Charges Coalition 2017 survey showed that:</w:t>
      </w:r>
    </w:p>
    <w:p w14:paraId="05DE974B" w14:textId="51C13A01" w:rsidR="00DE5A1F" w:rsidRPr="00DE5A1F" w:rsidRDefault="7512AFA7" w:rsidP="7512AFA7">
      <w:pPr>
        <w:pStyle w:val="ListParagraph"/>
        <w:numPr>
          <w:ilvl w:val="1"/>
          <w:numId w:val="9"/>
        </w:numPr>
        <w:spacing w:after="0" w:line="240" w:lineRule="auto"/>
        <w:textAlignment w:val="baseline"/>
        <w:rPr>
          <w:rFonts w:asciiTheme="minorHAnsi" w:eastAsiaTheme="minorEastAsia" w:hAnsiTheme="minorHAnsi"/>
          <w:i/>
          <w:iCs/>
          <w:color w:val="000000" w:themeColor="text1"/>
          <w:sz w:val="22"/>
          <w:lang w:eastAsia="en-GB"/>
        </w:rPr>
      </w:pPr>
      <w:r w:rsidRPr="7512AFA7">
        <w:rPr>
          <w:rFonts w:eastAsia="Times New Roman" w:cs="Arial"/>
          <w:color w:val="000000" w:themeColor="text1"/>
          <w:sz w:val="22"/>
          <w:lang w:eastAsia="en-GB"/>
        </w:rPr>
        <w:t>Of those whose health got worse after not being able to afford to pick up their prescription, 50% had taken time off work.</w:t>
      </w:r>
    </w:p>
    <w:p w14:paraId="00E22A7B" w14:textId="45C1ED96" w:rsidR="00DE5A1F" w:rsidRPr="00DE5A1F" w:rsidRDefault="7512AFA7" w:rsidP="7512AFA7">
      <w:pPr>
        <w:pStyle w:val="ListParagraph"/>
        <w:numPr>
          <w:ilvl w:val="1"/>
          <w:numId w:val="9"/>
        </w:numPr>
        <w:shd w:val="clear" w:color="auto" w:fill="FFFFFF" w:themeFill="background1"/>
        <w:spacing w:after="0" w:line="240" w:lineRule="auto"/>
        <w:textAlignment w:val="baseline"/>
        <w:rPr>
          <w:rFonts w:asciiTheme="minorHAnsi" w:eastAsiaTheme="minorEastAsia" w:hAnsiTheme="minorHAnsi"/>
          <w:i/>
          <w:iCs/>
          <w:color w:val="000000"/>
          <w:sz w:val="22"/>
          <w:lang w:eastAsia="en-GB"/>
        </w:rPr>
      </w:pPr>
      <w:r w:rsidRPr="7512AFA7">
        <w:rPr>
          <w:rFonts w:eastAsia="Times New Roman" w:cs="Arial"/>
          <w:color w:val="000000" w:themeColor="text1"/>
          <w:sz w:val="22"/>
          <w:lang w:eastAsia="en-GB"/>
        </w:rPr>
        <w:t>49% of those rationing their medication were working full-time and 68% didn’t get any benefits.</w:t>
      </w:r>
    </w:p>
    <w:p w14:paraId="48C8EC37" w14:textId="18857572" w:rsidR="00DE5A1F" w:rsidRDefault="00DE5A1F" w:rsidP="7512AFA7">
      <w:pPr>
        <w:spacing w:after="0" w:line="240" w:lineRule="auto"/>
        <w:textAlignment w:val="baseline"/>
        <w:rPr>
          <w:rFonts w:eastAsia="Calibri"/>
          <w:color w:val="3C4043"/>
          <w:szCs w:val="20"/>
          <w:lang w:eastAsia="en-GB"/>
        </w:rPr>
      </w:pPr>
    </w:p>
    <w:p w14:paraId="26F58811" w14:textId="6771B0B2" w:rsidR="00DE5A1F" w:rsidRPr="00DE5A1F" w:rsidRDefault="00DE5A1F" w:rsidP="00DE5A1F">
      <w:pPr>
        <w:shd w:val="clear" w:color="auto" w:fill="FFFFFF"/>
        <w:spacing w:after="0" w:line="240" w:lineRule="auto"/>
        <w:rPr>
          <w:rFonts w:ascii="Times New Roman" w:eastAsia="Times New Roman" w:hAnsi="Times New Roman" w:cs="Times New Roman"/>
          <w:sz w:val="24"/>
          <w:szCs w:val="24"/>
          <w:lang w:eastAsia="en-GB"/>
        </w:rPr>
      </w:pPr>
    </w:p>
    <w:p w14:paraId="3471AC39" w14:textId="6BA18962" w:rsidR="00DE5A1F" w:rsidRPr="00DE5A1F" w:rsidRDefault="7512AFA7" w:rsidP="7512AFA7">
      <w:pPr>
        <w:pStyle w:val="ListParagraph"/>
        <w:numPr>
          <w:ilvl w:val="0"/>
          <w:numId w:val="8"/>
        </w:numPr>
        <w:shd w:val="clear" w:color="auto" w:fill="FFFFFF" w:themeFill="background1"/>
        <w:spacing w:after="0" w:line="240" w:lineRule="auto"/>
        <w:rPr>
          <w:rFonts w:asciiTheme="minorHAnsi" w:eastAsiaTheme="minorEastAsia" w:hAnsiTheme="minorHAnsi"/>
          <w:b/>
          <w:bCs/>
          <w:color w:val="0B0C0C"/>
          <w:sz w:val="22"/>
          <w:lang w:eastAsia="en-GB"/>
        </w:rPr>
      </w:pPr>
      <w:r w:rsidRPr="7512AFA7">
        <w:rPr>
          <w:rFonts w:eastAsia="Times New Roman" w:cs="Arial"/>
          <w:b/>
          <w:bCs/>
          <w:color w:val="0B0C0C"/>
          <w:sz w:val="22"/>
          <w:lang w:eastAsia="en-GB"/>
        </w:rPr>
        <w:t xml:space="preserve">Do you think that aligning the upper age exemption with State Pension age could have a differential impact on </w:t>
      </w:r>
      <w:proofErr w:type="gramStart"/>
      <w:r w:rsidRPr="7512AFA7">
        <w:rPr>
          <w:rFonts w:eastAsia="Times New Roman" w:cs="Arial"/>
          <w:b/>
          <w:bCs/>
          <w:color w:val="0B0C0C"/>
          <w:sz w:val="22"/>
          <w:lang w:eastAsia="en-GB"/>
        </w:rPr>
        <w:t>particular groups</w:t>
      </w:r>
      <w:proofErr w:type="gramEnd"/>
      <w:r w:rsidRPr="7512AFA7">
        <w:rPr>
          <w:rFonts w:eastAsia="Times New Roman" w:cs="Arial"/>
          <w:b/>
          <w:bCs/>
          <w:color w:val="0B0C0C"/>
          <w:sz w:val="22"/>
          <w:lang w:eastAsia="en-GB"/>
        </w:rPr>
        <w:t xml:space="preserve"> of people or communities?</w:t>
      </w:r>
    </w:p>
    <w:p w14:paraId="07E8DB74" w14:textId="77777777" w:rsidR="00DE5A1F" w:rsidRPr="00DE5A1F" w:rsidRDefault="00DE5A1F" w:rsidP="00DE5A1F">
      <w:pPr>
        <w:shd w:val="clear" w:color="auto" w:fill="FFFFFF"/>
        <w:spacing w:after="0" w:line="240" w:lineRule="auto"/>
        <w:ind w:left="1020"/>
        <w:rPr>
          <w:rFonts w:ascii="Times New Roman" w:eastAsia="Times New Roman" w:hAnsi="Times New Roman" w:cs="Times New Roman"/>
          <w:sz w:val="24"/>
          <w:szCs w:val="24"/>
          <w:lang w:eastAsia="en-GB"/>
        </w:rPr>
      </w:pPr>
      <w:r w:rsidRPr="00DE5A1F">
        <w:rPr>
          <w:rFonts w:eastAsia="Times New Roman" w:cs="Arial"/>
          <w:color w:val="0B0C0C"/>
          <w:sz w:val="22"/>
          <w:lang w:eastAsia="en-GB"/>
        </w:rPr>
        <w:t>·         Yes</w:t>
      </w:r>
    </w:p>
    <w:p w14:paraId="0B37B554" w14:textId="77777777" w:rsidR="00DE5A1F" w:rsidRPr="00DE5A1F" w:rsidRDefault="00DE5A1F" w:rsidP="00DE5A1F">
      <w:pPr>
        <w:shd w:val="clear" w:color="auto" w:fill="FFFFFF"/>
        <w:spacing w:after="0" w:line="240" w:lineRule="auto"/>
        <w:rPr>
          <w:rFonts w:ascii="Times New Roman" w:eastAsia="Times New Roman" w:hAnsi="Times New Roman" w:cs="Times New Roman"/>
          <w:sz w:val="24"/>
          <w:szCs w:val="24"/>
          <w:lang w:eastAsia="en-GB"/>
        </w:rPr>
      </w:pPr>
      <w:r w:rsidRPr="00DE5A1F">
        <w:rPr>
          <w:rFonts w:ascii="Times New Roman" w:eastAsia="Times New Roman" w:hAnsi="Times New Roman" w:cs="Times New Roman"/>
          <w:sz w:val="24"/>
          <w:szCs w:val="24"/>
          <w:lang w:eastAsia="en-GB"/>
        </w:rPr>
        <w:t> </w:t>
      </w:r>
    </w:p>
    <w:p w14:paraId="7334163A" w14:textId="77777777" w:rsidR="00DE5A1F" w:rsidRPr="00DE5A1F" w:rsidRDefault="00DE5A1F" w:rsidP="00DE5A1F">
      <w:pPr>
        <w:shd w:val="clear" w:color="auto" w:fill="FFFFFF"/>
        <w:spacing w:after="0" w:line="240" w:lineRule="auto"/>
        <w:rPr>
          <w:rFonts w:ascii="Times New Roman" w:eastAsia="Times New Roman" w:hAnsi="Times New Roman" w:cs="Times New Roman"/>
          <w:sz w:val="24"/>
          <w:szCs w:val="24"/>
          <w:lang w:eastAsia="en-GB"/>
        </w:rPr>
      </w:pPr>
      <w:r w:rsidRPr="00DE5A1F">
        <w:rPr>
          <w:rFonts w:eastAsia="Times New Roman" w:cs="Arial"/>
          <w:color w:val="0B0C0C"/>
          <w:sz w:val="22"/>
          <w:lang w:eastAsia="en-GB"/>
        </w:rPr>
        <w:lastRenderedPageBreak/>
        <w:t>If yes, please specify.</w:t>
      </w:r>
    </w:p>
    <w:p w14:paraId="3045B08C" w14:textId="77777777" w:rsidR="00DE5A1F" w:rsidRPr="00DE5A1F" w:rsidRDefault="00DE5A1F" w:rsidP="00DE5A1F">
      <w:pPr>
        <w:shd w:val="clear" w:color="auto" w:fill="FFFFFF"/>
        <w:spacing w:after="0" w:line="240" w:lineRule="auto"/>
        <w:rPr>
          <w:rFonts w:ascii="Times New Roman" w:eastAsia="Times New Roman" w:hAnsi="Times New Roman" w:cs="Times New Roman"/>
          <w:sz w:val="24"/>
          <w:szCs w:val="24"/>
          <w:lang w:eastAsia="en-GB"/>
        </w:rPr>
      </w:pPr>
      <w:r w:rsidRPr="00DE5A1F">
        <w:rPr>
          <w:rFonts w:ascii="Times New Roman" w:eastAsia="Times New Roman" w:hAnsi="Times New Roman" w:cs="Times New Roman"/>
          <w:sz w:val="24"/>
          <w:szCs w:val="24"/>
          <w:lang w:eastAsia="en-GB"/>
        </w:rPr>
        <w:t> </w:t>
      </w:r>
    </w:p>
    <w:p w14:paraId="7C92BFE6" w14:textId="22DB55F6" w:rsidR="00DE5A1F" w:rsidRPr="00DE5A1F" w:rsidRDefault="00BA39B8" w:rsidP="7512AFA7">
      <w:pPr>
        <w:shd w:val="clear" w:color="auto" w:fill="FFFFFF" w:themeFill="background1"/>
        <w:spacing w:after="0" w:line="240" w:lineRule="auto"/>
        <w:textAlignment w:val="baseline"/>
        <w:rPr>
          <w:rFonts w:eastAsia="Times New Roman" w:cs="Arial"/>
          <w:b/>
          <w:bCs/>
          <w:color w:val="0B0C0C"/>
          <w:sz w:val="22"/>
          <w:lang w:eastAsia="en-GB"/>
        </w:rPr>
      </w:pPr>
      <w:r>
        <w:rPr>
          <w:rFonts w:eastAsia="Times New Roman" w:cs="Arial"/>
          <w:b/>
          <w:bCs/>
          <w:color w:val="0B0C0C"/>
          <w:sz w:val="22"/>
          <w:lang w:eastAsia="en-GB"/>
        </w:rPr>
        <w:t>T</w:t>
      </w:r>
      <w:r w:rsidR="7512AFA7" w:rsidRPr="7512AFA7">
        <w:rPr>
          <w:rFonts w:eastAsia="Times New Roman" w:cs="Arial"/>
          <w:b/>
          <w:bCs/>
          <w:color w:val="0B0C0C"/>
          <w:sz w:val="22"/>
          <w:lang w:eastAsia="en-GB"/>
        </w:rPr>
        <w:t>hose living with long term conditions</w:t>
      </w:r>
    </w:p>
    <w:p w14:paraId="24D8E0FA" w14:textId="537D9270" w:rsidR="00DE5A1F" w:rsidRPr="00DE5A1F" w:rsidRDefault="7512AFA7" w:rsidP="7512AFA7">
      <w:pPr>
        <w:pStyle w:val="ListParagraph"/>
        <w:numPr>
          <w:ilvl w:val="0"/>
          <w:numId w:val="7"/>
        </w:numPr>
        <w:spacing w:after="0" w:line="240" w:lineRule="auto"/>
        <w:textAlignment w:val="baseline"/>
        <w:rPr>
          <w:rFonts w:asciiTheme="minorHAnsi" w:eastAsiaTheme="minorEastAsia" w:hAnsiTheme="minorHAnsi"/>
          <w:color w:val="000000" w:themeColor="text1"/>
          <w:sz w:val="22"/>
          <w:lang w:eastAsia="en-GB"/>
        </w:rPr>
      </w:pPr>
      <w:r w:rsidRPr="7512AFA7">
        <w:rPr>
          <w:rFonts w:eastAsia="Times New Roman" w:cs="Arial"/>
          <w:color w:val="000000" w:themeColor="text1"/>
          <w:sz w:val="22"/>
          <w:lang w:eastAsia="en-GB"/>
        </w:rPr>
        <w:t xml:space="preserve">As people get </w:t>
      </w:r>
      <w:r w:rsidR="00BA39B8" w:rsidRPr="7512AFA7">
        <w:rPr>
          <w:rFonts w:eastAsia="Times New Roman" w:cs="Arial"/>
          <w:color w:val="000000" w:themeColor="text1"/>
          <w:sz w:val="22"/>
          <w:lang w:eastAsia="en-GB"/>
        </w:rPr>
        <w:t>older,</w:t>
      </w:r>
      <w:r w:rsidRPr="7512AFA7">
        <w:rPr>
          <w:rFonts w:eastAsia="Times New Roman" w:cs="Arial"/>
          <w:color w:val="000000" w:themeColor="text1"/>
          <w:sz w:val="22"/>
          <w:lang w:eastAsia="en-GB"/>
        </w:rPr>
        <w:t xml:space="preserve"> they develop more health conditions and therefore need more medicines to stay well. 52% of people aged 60-64 live with at least one long-term condition. </w:t>
      </w:r>
    </w:p>
    <w:p w14:paraId="2F3BAB91" w14:textId="55D38CCB" w:rsidR="00DE5A1F" w:rsidRPr="00DE5A1F" w:rsidRDefault="7512AFA7" w:rsidP="7512AFA7">
      <w:pPr>
        <w:pStyle w:val="ListParagraph"/>
        <w:numPr>
          <w:ilvl w:val="0"/>
          <w:numId w:val="7"/>
        </w:numPr>
        <w:spacing w:after="0" w:line="240" w:lineRule="auto"/>
        <w:textAlignment w:val="baseline"/>
        <w:rPr>
          <w:rFonts w:asciiTheme="minorHAnsi" w:eastAsiaTheme="minorEastAsia" w:hAnsiTheme="minorHAnsi"/>
          <w:color w:val="222222"/>
          <w:sz w:val="22"/>
          <w:lang w:eastAsia="en-GB"/>
        </w:rPr>
      </w:pPr>
      <w:r w:rsidRPr="7512AFA7">
        <w:rPr>
          <w:rFonts w:eastAsia="Times New Roman" w:cs="Arial"/>
          <w:color w:val="222222"/>
          <w:sz w:val="22"/>
          <w:lang w:eastAsia="en-GB"/>
        </w:rPr>
        <w:t>The survey conducted by the Prescription Charges Coalition showed that people with long term health conditions struggle to afford their medicines and when they do they become more unwell, seeking more support from the NHS, thereby increasing costs to the system. </w:t>
      </w:r>
    </w:p>
    <w:p w14:paraId="1F319DDD" w14:textId="1367A4E3" w:rsidR="00DE5A1F" w:rsidRPr="00DE5A1F" w:rsidRDefault="7512AFA7" w:rsidP="7512AFA7">
      <w:pPr>
        <w:pStyle w:val="ListParagraph"/>
        <w:numPr>
          <w:ilvl w:val="0"/>
          <w:numId w:val="7"/>
        </w:numPr>
        <w:spacing w:after="0" w:line="240" w:lineRule="auto"/>
        <w:textAlignment w:val="baseline"/>
        <w:rPr>
          <w:rFonts w:asciiTheme="minorHAnsi" w:eastAsiaTheme="minorEastAsia" w:hAnsiTheme="minorHAnsi"/>
          <w:color w:val="222222"/>
          <w:sz w:val="22"/>
          <w:lang w:eastAsia="en-GB"/>
        </w:rPr>
      </w:pPr>
      <w:r w:rsidRPr="7512AFA7">
        <w:rPr>
          <w:rFonts w:eastAsia="Times New Roman" w:cs="Arial"/>
          <w:color w:val="222222"/>
          <w:sz w:val="22"/>
          <w:lang w:eastAsia="en-GB"/>
        </w:rPr>
        <w:t xml:space="preserve">Since 2018 people with long term conditions have already faced additional costs for their condition, as thousands of over-the-counter medicines were taken off the list that GPs prescribe. This has reduced Clinical Commissioning Groups prescribing </w:t>
      </w:r>
      <w:r w:rsidR="00BA39B8" w:rsidRPr="7512AFA7">
        <w:rPr>
          <w:rFonts w:eastAsia="Times New Roman" w:cs="Arial"/>
          <w:color w:val="222222"/>
          <w:sz w:val="22"/>
          <w:lang w:eastAsia="en-GB"/>
        </w:rPr>
        <w:t>budgets but</w:t>
      </w:r>
      <w:r w:rsidRPr="7512AFA7">
        <w:rPr>
          <w:rFonts w:eastAsia="Times New Roman" w:cs="Arial"/>
          <w:color w:val="222222"/>
          <w:sz w:val="22"/>
          <w:lang w:eastAsia="en-GB"/>
        </w:rPr>
        <w:t xml:space="preserve"> pushed the costs on to those who need these items to stay well. </w:t>
      </w:r>
    </w:p>
    <w:p w14:paraId="4D81E600" w14:textId="56F6184F" w:rsidR="00DE5A1F" w:rsidRPr="00DE5A1F" w:rsidRDefault="7512AFA7" w:rsidP="7512AFA7">
      <w:pPr>
        <w:pStyle w:val="ListParagraph"/>
        <w:numPr>
          <w:ilvl w:val="0"/>
          <w:numId w:val="7"/>
        </w:numPr>
        <w:spacing w:after="0" w:line="240" w:lineRule="auto"/>
        <w:textAlignment w:val="baseline"/>
        <w:rPr>
          <w:rFonts w:asciiTheme="minorHAnsi" w:eastAsiaTheme="minorEastAsia" w:hAnsiTheme="minorHAnsi"/>
          <w:color w:val="000000" w:themeColor="text1"/>
          <w:sz w:val="22"/>
          <w:lang w:eastAsia="en-GB"/>
        </w:rPr>
      </w:pPr>
      <w:r w:rsidRPr="7512AFA7">
        <w:rPr>
          <w:rFonts w:eastAsia="Times New Roman" w:cs="Arial"/>
          <w:color w:val="000000" w:themeColor="text1"/>
          <w:sz w:val="22"/>
          <w:lang w:eastAsia="en-GB"/>
        </w:rPr>
        <w:t>Research by York Health Economics Consortium</w:t>
      </w:r>
      <w:r w:rsidR="00DE5A1F" w:rsidRPr="7512AFA7">
        <w:rPr>
          <w:rStyle w:val="FootnoteReference"/>
          <w:rFonts w:eastAsia="Times New Roman" w:cs="Arial"/>
          <w:color w:val="000000" w:themeColor="text1"/>
          <w:sz w:val="22"/>
          <w:lang w:eastAsia="en-GB"/>
        </w:rPr>
        <w:footnoteReference w:id="5"/>
      </w:r>
      <w:r w:rsidRPr="7512AFA7">
        <w:rPr>
          <w:rFonts w:eastAsia="Times New Roman" w:cs="Arial"/>
          <w:color w:val="000000" w:themeColor="text1"/>
          <w:sz w:val="22"/>
          <w:lang w:eastAsia="en-GB"/>
        </w:rPr>
        <w:t xml:space="preserve"> found that scrapping prescription charges for just 2 long term health conditions; Parkinson’s and inflammatory bowel disease saved the NHS over £20 million per year, as people took their medicines and didn’t rely on other NHS services. We would therefore suggest that scrapping the charge would safeguard future NHS resources.</w:t>
      </w:r>
    </w:p>
    <w:p w14:paraId="0B61691E" w14:textId="46DE0B01" w:rsidR="00DE5A1F" w:rsidRPr="00DE5A1F" w:rsidRDefault="7512AFA7" w:rsidP="7512AFA7">
      <w:pPr>
        <w:pStyle w:val="ListParagraph"/>
        <w:numPr>
          <w:ilvl w:val="0"/>
          <w:numId w:val="7"/>
        </w:numPr>
        <w:spacing w:after="0" w:line="240" w:lineRule="auto"/>
        <w:textAlignment w:val="baseline"/>
        <w:rPr>
          <w:rFonts w:asciiTheme="minorHAnsi" w:eastAsiaTheme="minorEastAsia" w:hAnsiTheme="minorHAnsi"/>
          <w:color w:val="222222"/>
          <w:sz w:val="22"/>
          <w:lang w:eastAsia="en-GB"/>
        </w:rPr>
      </w:pPr>
      <w:r w:rsidRPr="7512AFA7">
        <w:rPr>
          <w:rFonts w:eastAsia="Times New Roman" w:cs="Arial"/>
          <w:color w:val="222222"/>
          <w:sz w:val="22"/>
          <w:lang w:eastAsia="en-GB"/>
        </w:rPr>
        <w:t xml:space="preserve">Due to COVID-19 </w:t>
      </w:r>
      <w:proofErr w:type="gramStart"/>
      <w:r w:rsidRPr="7512AFA7">
        <w:rPr>
          <w:rFonts w:eastAsia="Times New Roman" w:cs="Arial"/>
          <w:color w:val="222222"/>
          <w:sz w:val="22"/>
          <w:lang w:eastAsia="en-GB"/>
        </w:rPr>
        <w:t>the vast majority of</w:t>
      </w:r>
      <w:proofErr w:type="gramEnd"/>
      <w:r w:rsidRPr="7512AFA7">
        <w:rPr>
          <w:rFonts w:eastAsia="Times New Roman" w:cs="Arial"/>
          <w:color w:val="222222"/>
          <w:sz w:val="22"/>
          <w:lang w:eastAsia="en-GB"/>
        </w:rPr>
        <w:t xml:space="preserve"> the population has been unable to access their usual healthcare services. Currently waiting times mean that people will have to wait a while to access elective care and therefore may need to rely on medicines to manage their pain and conditions. A</w:t>
      </w:r>
      <w:r w:rsidRPr="7512AFA7">
        <w:rPr>
          <w:rFonts w:eastAsia="Times New Roman" w:cs="Arial"/>
          <w:color w:val="000000" w:themeColor="text1"/>
          <w:sz w:val="22"/>
          <w:lang w:eastAsia="en-GB"/>
        </w:rPr>
        <w:t>s we emerge from COVID-19 we do not believe this is the time to further penalise the over 60s by making them pay for their prescriptions. Especially those who do not qualify for NHS exemption schemes and who have potentially become deconditioned and may face longer waits to access health services.</w:t>
      </w:r>
    </w:p>
    <w:p w14:paraId="30D7A2AD" w14:textId="383ECB0E" w:rsidR="00DE5A1F" w:rsidRPr="00DE5A1F" w:rsidRDefault="7512AFA7" w:rsidP="7512AFA7">
      <w:pPr>
        <w:pStyle w:val="ListParagraph"/>
        <w:numPr>
          <w:ilvl w:val="0"/>
          <w:numId w:val="7"/>
        </w:numPr>
        <w:spacing w:after="0" w:line="240" w:lineRule="auto"/>
        <w:textAlignment w:val="baseline"/>
        <w:rPr>
          <w:color w:val="000000" w:themeColor="text1"/>
          <w:sz w:val="22"/>
          <w:lang w:eastAsia="en-GB"/>
        </w:rPr>
      </w:pPr>
      <w:r w:rsidRPr="7512AFA7">
        <w:rPr>
          <w:rFonts w:eastAsia="Times New Roman" w:cs="Arial"/>
          <w:color w:val="000000" w:themeColor="text1"/>
          <w:sz w:val="22"/>
          <w:lang w:eastAsia="en-GB"/>
        </w:rPr>
        <w:t>For the over 60s the end of furlough is likely to be particularly difficult</w:t>
      </w:r>
      <w:r w:rsidR="00DE5A1F" w:rsidRPr="7512AFA7">
        <w:rPr>
          <w:rStyle w:val="FootnoteReference"/>
          <w:rFonts w:eastAsia="Times New Roman" w:cs="Arial"/>
          <w:color w:val="000000" w:themeColor="text1"/>
          <w:sz w:val="22"/>
          <w:lang w:eastAsia="en-GB"/>
        </w:rPr>
        <w:footnoteReference w:id="6"/>
      </w:r>
      <w:r w:rsidRPr="7512AFA7">
        <w:rPr>
          <w:rFonts w:eastAsia="Times New Roman" w:cs="Arial"/>
          <w:color w:val="000000" w:themeColor="text1"/>
          <w:sz w:val="22"/>
          <w:lang w:eastAsia="en-GB"/>
        </w:rPr>
        <w:t xml:space="preserve"> and we </w:t>
      </w:r>
      <w:proofErr w:type="gramStart"/>
      <w:r w:rsidRPr="7512AFA7">
        <w:rPr>
          <w:rFonts w:eastAsia="Times New Roman" w:cs="Arial"/>
          <w:color w:val="000000" w:themeColor="text1"/>
          <w:sz w:val="22"/>
          <w:lang w:eastAsia="en-GB"/>
        </w:rPr>
        <w:t>would</w:t>
      </w:r>
      <w:proofErr w:type="gramEnd"/>
      <w:r w:rsidRPr="7512AFA7">
        <w:rPr>
          <w:rFonts w:eastAsia="Times New Roman" w:cs="Arial"/>
          <w:color w:val="000000" w:themeColor="text1"/>
          <w:sz w:val="22"/>
          <w:lang w:eastAsia="en-GB"/>
        </w:rPr>
        <w:t xml:space="preserve"> not to see additional burdens placed on those over 60 who require prescription medicines </w:t>
      </w:r>
    </w:p>
    <w:p w14:paraId="3EED4F21" w14:textId="260196BF" w:rsidR="00DE5A1F" w:rsidRPr="00DE5A1F" w:rsidRDefault="00DE5A1F" w:rsidP="7512AFA7">
      <w:pPr>
        <w:spacing w:after="0" w:line="240" w:lineRule="auto"/>
        <w:textAlignment w:val="baseline"/>
        <w:rPr>
          <w:rFonts w:eastAsia="Times New Roman" w:cs="Arial"/>
          <w:color w:val="222222"/>
          <w:sz w:val="22"/>
          <w:lang w:eastAsia="en-GB"/>
        </w:rPr>
      </w:pPr>
    </w:p>
    <w:p w14:paraId="1AAFE380" w14:textId="086171EC" w:rsidR="00DE5A1F" w:rsidRPr="00DE5A1F" w:rsidRDefault="7512AFA7" w:rsidP="7512AFA7">
      <w:pPr>
        <w:spacing w:after="0" w:line="240" w:lineRule="auto"/>
        <w:textAlignment w:val="baseline"/>
        <w:rPr>
          <w:rFonts w:eastAsia="Calibri"/>
          <w:b/>
          <w:bCs/>
          <w:color w:val="0B0C0C"/>
          <w:szCs w:val="20"/>
          <w:lang w:eastAsia="en-GB"/>
        </w:rPr>
      </w:pPr>
      <w:r w:rsidRPr="7512AFA7">
        <w:rPr>
          <w:rFonts w:eastAsia="Times New Roman" w:cs="Arial"/>
          <w:b/>
          <w:bCs/>
          <w:color w:val="222222"/>
          <w:sz w:val="22"/>
          <w:lang w:eastAsia="en-GB"/>
        </w:rPr>
        <w:t>Women</w:t>
      </w:r>
    </w:p>
    <w:p w14:paraId="68B76C74" w14:textId="02DFF4C1" w:rsidR="00DE5A1F" w:rsidRDefault="7512AFA7" w:rsidP="7512AFA7">
      <w:pPr>
        <w:pStyle w:val="ListParagraph"/>
        <w:numPr>
          <w:ilvl w:val="0"/>
          <w:numId w:val="5"/>
        </w:numPr>
        <w:spacing w:after="0" w:line="240" w:lineRule="auto"/>
        <w:textAlignment w:val="baseline"/>
        <w:rPr>
          <w:rFonts w:asciiTheme="minorHAnsi" w:eastAsiaTheme="minorEastAsia" w:hAnsiTheme="minorHAnsi"/>
          <w:color w:val="222222"/>
          <w:sz w:val="22"/>
          <w:lang w:eastAsia="en-GB"/>
        </w:rPr>
      </w:pPr>
      <w:r w:rsidRPr="7512AFA7">
        <w:rPr>
          <w:rFonts w:eastAsia="Times New Roman" w:cs="Arial"/>
          <w:color w:val="222222"/>
          <w:sz w:val="22"/>
          <w:lang w:eastAsia="en-GB"/>
        </w:rPr>
        <w:t>ONS data shows that women earn on average less than men and therefore are likely to find it more difficult to meet the costs of additional prescription charges</w:t>
      </w:r>
      <w:r w:rsidR="00BA39B8">
        <w:rPr>
          <w:rStyle w:val="FootnoteReference"/>
          <w:rFonts w:eastAsia="Times New Roman" w:cs="Arial"/>
          <w:color w:val="222222"/>
          <w:sz w:val="22"/>
          <w:lang w:eastAsia="en-GB"/>
        </w:rPr>
        <w:footnoteReference w:id="7"/>
      </w:r>
      <w:r w:rsidRPr="7512AFA7">
        <w:rPr>
          <w:rFonts w:eastAsia="Times New Roman" w:cs="Arial"/>
          <w:color w:val="222222"/>
          <w:sz w:val="22"/>
          <w:lang w:eastAsia="en-GB"/>
        </w:rPr>
        <w:t>. </w:t>
      </w:r>
    </w:p>
    <w:p w14:paraId="7D16C41F" w14:textId="3D4D9C74" w:rsidR="00DE5A1F" w:rsidRPr="00DE5A1F" w:rsidRDefault="00DE5A1F" w:rsidP="7512AFA7">
      <w:pPr>
        <w:spacing w:after="0" w:line="240" w:lineRule="auto"/>
        <w:textAlignment w:val="baseline"/>
        <w:rPr>
          <w:rFonts w:eastAsia="Calibri"/>
          <w:color w:val="3C4043"/>
          <w:szCs w:val="20"/>
          <w:lang w:eastAsia="en-GB"/>
        </w:rPr>
      </w:pPr>
    </w:p>
    <w:p w14:paraId="1B4DCB96" w14:textId="4D2A77B4" w:rsidR="00DE5A1F" w:rsidRPr="00DE5A1F" w:rsidRDefault="00DE5A1F" w:rsidP="7512AFA7">
      <w:pPr>
        <w:shd w:val="clear" w:color="auto" w:fill="FFFFFF" w:themeFill="background1"/>
        <w:spacing w:after="0" w:line="240" w:lineRule="auto"/>
        <w:textAlignment w:val="baseline"/>
        <w:rPr>
          <w:rFonts w:eastAsia="Calibri"/>
          <w:color w:val="000000"/>
          <w:szCs w:val="20"/>
          <w:lang w:eastAsia="en-GB"/>
        </w:rPr>
      </w:pPr>
    </w:p>
    <w:p w14:paraId="3E394C3E" w14:textId="6BD01919" w:rsidR="00DE5A1F" w:rsidRPr="00DE5A1F" w:rsidRDefault="7512AFA7" w:rsidP="7512AFA7">
      <w:pPr>
        <w:shd w:val="clear" w:color="auto" w:fill="FFFFFF" w:themeFill="background1"/>
        <w:spacing w:after="0" w:line="240" w:lineRule="auto"/>
        <w:textAlignment w:val="baseline"/>
        <w:rPr>
          <w:rFonts w:eastAsia="Times New Roman" w:cs="Arial"/>
          <w:b/>
          <w:bCs/>
          <w:color w:val="000000"/>
          <w:sz w:val="22"/>
          <w:lang w:eastAsia="en-GB"/>
        </w:rPr>
      </w:pPr>
      <w:r w:rsidRPr="7512AFA7">
        <w:rPr>
          <w:rFonts w:eastAsia="Times New Roman" w:cs="Arial"/>
          <w:b/>
          <w:bCs/>
          <w:color w:val="000000" w:themeColor="text1"/>
          <w:sz w:val="22"/>
          <w:lang w:eastAsia="en-GB"/>
        </w:rPr>
        <w:t>LGBTQ+ communities</w:t>
      </w:r>
    </w:p>
    <w:p w14:paraId="372ECD40" w14:textId="558C38A4" w:rsidR="00DE5A1F" w:rsidRPr="00DE5A1F" w:rsidRDefault="00DE5A1F" w:rsidP="7512AFA7">
      <w:pPr>
        <w:pStyle w:val="ListParagraph"/>
        <w:numPr>
          <w:ilvl w:val="0"/>
          <w:numId w:val="3"/>
        </w:numPr>
        <w:spacing w:after="0" w:line="240" w:lineRule="auto"/>
        <w:textAlignment w:val="baseline"/>
        <w:rPr>
          <w:rFonts w:asciiTheme="minorHAnsi" w:eastAsiaTheme="minorEastAsia" w:hAnsiTheme="minorHAnsi"/>
          <w:color w:val="000000"/>
          <w:sz w:val="22"/>
          <w:lang w:eastAsia="en-GB"/>
        </w:rPr>
      </w:pPr>
      <w:r w:rsidRPr="7512AFA7">
        <w:rPr>
          <w:rFonts w:eastAsia="Times New Roman" w:cs="Arial"/>
          <w:color w:val="000000"/>
          <w:sz w:val="22"/>
          <w:shd w:val="clear" w:color="auto" w:fill="FFFFFF"/>
          <w:lang w:eastAsia="en-GB"/>
        </w:rPr>
        <w:t>LGBT people have disproportionately worse health outcomes and experiences of healthcare. The 2017 National LGBT survey</w:t>
      </w:r>
      <w:r w:rsidRPr="7512AFA7">
        <w:rPr>
          <w:rStyle w:val="FootnoteReference"/>
          <w:rFonts w:eastAsia="Times New Roman" w:cs="Arial"/>
          <w:color w:val="000000" w:themeColor="text1"/>
          <w:sz w:val="22"/>
          <w:lang w:eastAsia="en-GB"/>
        </w:rPr>
        <w:footnoteReference w:id="8"/>
      </w:r>
      <w:r w:rsidRPr="7512AFA7">
        <w:rPr>
          <w:rFonts w:eastAsia="Times New Roman" w:cs="Arial"/>
          <w:color w:val="000000"/>
          <w:sz w:val="22"/>
          <w:shd w:val="clear" w:color="auto" w:fill="FFFFFF"/>
          <w:lang w:eastAsia="en-GB"/>
        </w:rPr>
        <w:t xml:space="preserve">, demonstrated that LGBT communities face discrimination, felt their specific needs were not being met, had poorer </w:t>
      </w:r>
      <w:proofErr w:type="gramStart"/>
      <w:r w:rsidRPr="7512AFA7">
        <w:rPr>
          <w:rFonts w:eastAsia="Times New Roman" w:cs="Arial"/>
          <w:color w:val="000000"/>
          <w:sz w:val="22"/>
          <w:shd w:val="clear" w:color="auto" w:fill="FFFFFF"/>
          <w:lang w:eastAsia="en-GB"/>
        </w:rPr>
        <w:t>experience</w:t>
      </w:r>
      <w:proofErr w:type="gramEnd"/>
      <w:r w:rsidRPr="7512AFA7">
        <w:rPr>
          <w:rFonts w:eastAsia="Times New Roman" w:cs="Arial"/>
          <w:color w:val="000000"/>
          <w:sz w:val="22"/>
          <w:shd w:val="clear" w:color="auto" w:fill="FFFFFF"/>
          <w:lang w:eastAsia="en-GB"/>
        </w:rPr>
        <w:t xml:space="preserve"> and had major concerns about accessing healthcare that should be a right for all.</w:t>
      </w:r>
    </w:p>
    <w:p w14:paraId="1984EB37" w14:textId="77777777" w:rsidR="00DE5A1F" w:rsidRPr="00DE5A1F" w:rsidRDefault="00DE5A1F" w:rsidP="7512AFA7">
      <w:pPr>
        <w:pStyle w:val="ListParagraph"/>
        <w:numPr>
          <w:ilvl w:val="1"/>
          <w:numId w:val="3"/>
        </w:numPr>
        <w:spacing w:after="0" w:line="240" w:lineRule="auto"/>
        <w:textAlignment w:val="baseline"/>
        <w:rPr>
          <w:rFonts w:asciiTheme="minorHAnsi" w:eastAsiaTheme="minorEastAsia" w:hAnsiTheme="minorHAnsi"/>
          <w:color w:val="000000"/>
          <w:sz w:val="22"/>
          <w:lang w:eastAsia="en-GB"/>
        </w:rPr>
      </w:pPr>
      <w:r w:rsidRPr="7512AFA7">
        <w:rPr>
          <w:rFonts w:eastAsia="Times New Roman" w:cs="Arial"/>
          <w:color w:val="000000"/>
          <w:sz w:val="22"/>
          <w:shd w:val="clear" w:color="auto" w:fill="FFFFFF"/>
          <w:lang w:eastAsia="en-GB"/>
        </w:rPr>
        <w:t>at least 16% of survey respondents who accessed or tried to access public health services had a negative experience because of their sexual orientation, and at least 38% had a negative experience because of their gender identity.</w:t>
      </w:r>
    </w:p>
    <w:p w14:paraId="1B406417" w14:textId="77777777" w:rsidR="00DE5A1F" w:rsidRPr="00DE5A1F" w:rsidRDefault="00DE5A1F" w:rsidP="7512AFA7">
      <w:pPr>
        <w:pStyle w:val="ListParagraph"/>
        <w:numPr>
          <w:ilvl w:val="1"/>
          <w:numId w:val="3"/>
        </w:numPr>
        <w:spacing w:after="0" w:line="240" w:lineRule="auto"/>
        <w:textAlignment w:val="baseline"/>
        <w:rPr>
          <w:rFonts w:asciiTheme="minorHAnsi" w:eastAsiaTheme="minorEastAsia" w:hAnsiTheme="minorHAnsi"/>
          <w:color w:val="000000"/>
          <w:sz w:val="22"/>
          <w:lang w:eastAsia="en-GB"/>
        </w:rPr>
      </w:pPr>
      <w:r w:rsidRPr="7512AFA7">
        <w:rPr>
          <w:rFonts w:eastAsia="Times New Roman" w:cs="Arial"/>
          <w:color w:val="000000"/>
          <w:sz w:val="22"/>
          <w:shd w:val="clear" w:color="auto" w:fill="FFFFFF"/>
          <w:lang w:eastAsia="en-GB"/>
        </w:rPr>
        <w:lastRenderedPageBreak/>
        <w:t xml:space="preserve">51% of survey respondents who accessed or tried to access mental health services said they had to wait too long, 27% were worried, </w:t>
      </w:r>
      <w:proofErr w:type="gramStart"/>
      <w:r w:rsidRPr="7512AFA7">
        <w:rPr>
          <w:rFonts w:eastAsia="Times New Roman" w:cs="Arial"/>
          <w:color w:val="000000"/>
          <w:sz w:val="22"/>
          <w:shd w:val="clear" w:color="auto" w:fill="FFFFFF"/>
          <w:lang w:eastAsia="en-GB"/>
        </w:rPr>
        <w:t>anxious</w:t>
      </w:r>
      <w:proofErr w:type="gramEnd"/>
      <w:r w:rsidRPr="7512AFA7">
        <w:rPr>
          <w:rFonts w:eastAsia="Times New Roman" w:cs="Arial"/>
          <w:color w:val="000000"/>
          <w:sz w:val="22"/>
          <w:shd w:val="clear" w:color="auto" w:fill="FFFFFF"/>
          <w:lang w:eastAsia="en-GB"/>
        </w:rPr>
        <w:t xml:space="preserve"> or embarrassed about going and 16% said their GP was not supportive.</w:t>
      </w:r>
    </w:p>
    <w:p w14:paraId="104C884C" w14:textId="05F246C2" w:rsidR="00DE5A1F" w:rsidRPr="00DE5A1F" w:rsidRDefault="00DE5A1F" w:rsidP="7512AFA7">
      <w:pPr>
        <w:pStyle w:val="ListParagraph"/>
        <w:numPr>
          <w:ilvl w:val="0"/>
          <w:numId w:val="3"/>
        </w:numPr>
        <w:spacing w:after="0" w:line="240" w:lineRule="auto"/>
        <w:textAlignment w:val="baseline"/>
        <w:rPr>
          <w:rFonts w:asciiTheme="minorHAnsi" w:eastAsiaTheme="minorEastAsia" w:hAnsiTheme="minorHAnsi"/>
          <w:color w:val="000000"/>
          <w:sz w:val="22"/>
          <w:lang w:eastAsia="en-GB"/>
        </w:rPr>
      </w:pPr>
      <w:proofErr w:type="spellStart"/>
      <w:r w:rsidRPr="7512AFA7">
        <w:rPr>
          <w:rFonts w:eastAsia="Times New Roman" w:cs="Arial"/>
          <w:color w:val="000000"/>
          <w:sz w:val="22"/>
          <w:shd w:val="clear" w:color="auto" w:fill="FFFFFF"/>
          <w:lang w:eastAsia="en-GB"/>
        </w:rPr>
        <w:t>Stonewall’s</w:t>
      </w:r>
      <w:proofErr w:type="spellEnd"/>
      <w:r w:rsidRPr="7512AFA7">
        <w:rPr>
          <w:rFonts w:eastAsia="Times New Roman" w:cs="Arial"/>
          <w:color w:val="000000"/>
          <w:sz w:val="22"/>
          <w:shd w:val="clear" w:color="auto" w:fill="FFFFFF"/>
          <w:lang w:eastAsia="en-GB"/>
        </w:rPr>
        <w:t xml:space="preserve"> survey of their supporters</w:t>
      </w:r>
      <w:r w:rsidRPr="7512AFA7">
        <w:rPr>
          <w:rStyle w:val="FootnoteReference"/>
          <w:rFonts w:eastAsia="Times New Roman" w:cs="Arial"/>
          <w:color w:val="000000" w:themeColor="text1"/>
          <w:sz w:val="22"/>
          <w:lang w:eastAsia="en-GB"/>
        </w:rPr>
        <w:footnoteReference w:id="9"/>
      </w:r>
      <w:r w:rsidRPr="7512AFA7">
        <w:rPr>
          <w:rFonts w:eastAsia="Times New Roman" w:cs="Arial"/>
          <w:color w:val="000000"/>
          <w:sz w:val="22"/>
          <w:shd w:val="clear" w:color="auto" w:fill="FFFFFF"/>
          <w:lang w:eastAsia="en-GB"/>
        </w:rPr>
        <w:t xml:space="preserve"> found that:</w:t>
      </w:r>
    </w:p>
    <w:p w14:paraId="63157917" w14:textId="77777777" w:rsidR="00DE5A1F" w:rsidRPr="00DE5A1F" w:rsidRDefault="00DE5A1F" w:rsidP="7512AFA7">
      <w:pPr>
        <w:pStyle w:val="ListParagraph"/>
        <w:numPr>
          <w:ilvl w:val="1"/>
          <w:numId w:val="3"/>
        </w:numPr>
        <w:spacing w:after="0" w:line="240" w:lineRule="auto"/>
        <w:textAlignment w:val="baseline"/>
        <w:rPr>
          <w:rFonts w:asciiTheme="minorHAnsi" w:eastAsiaTheme="minorEastAsia" w:hAnsiTheme="minorHAnsi"/>
          <w:color w:val="000000"/>
          <w:sz w:val="22"/>
          <w:lang w:eastAsia="en-GB"/>
        </w:rPr>
      </w:pPr>
      <w:r w:rsidRPr="7512AFA7">
        <w:rPr>
          <w:rFonts w:eastAsia="Times New Roman" w:cs="Arial"/>
          <w:color w:val="000000"/>
          <w:sz w:val="22"/>
          <w:shd w:val="clear" w:color="auto" w:fill="FFFFFF"/>
          <w:lang w:eastAsia="en-GB"/>
        </w:rPr>
        <w:t>Half of LGBT people (52%) experienced depression in the last year</w:t>
      </w:r>
    </w:p>
    <w:p w14:paraId="49D34B03" w14:textId="14DB3D00" w:rsidR="00DE5A1F" w:rsidRPr="0097493D" w:rsidRDefault="00DE5A1F" w:rsidP="7512AFA7">
      <w:pPr>
        <w:pStyle w:val="ListParagraph"/>
        <w:numPr>
          <w:ilvl w:val="1"/>
          <w:numId w:val="3"/>
        </w:numPr>
        <w:spacing w:after="0" w:line="240" w:lineRule="auto"/>
        <w:textAlignment w:val="baseline"/>
        <w:rPr>
          <w:rFonts w:asciiTheme="minorHAnsi" w:eastAsiaTheme="minorEastAsia" w:hAnsiTheme="minorHAnsi"/>
          <w:color w:val="000000"/>
          <w:sz w:val="22"/>
          <w:lang w:eastAsia="en-GB"/>
        </w:rPr>
      </w:pPr>
      <w:r w:rsidRPr="7512AFA7">
        <w:rPr>
          <w:rFonts w:eastAsia="Times New Roman" w:cs="Arial"/>
          <w:color w:val="000000"/>
          <w:sz w:val="22"/>
          <w:shd w:val="clear" w:color="auto" w:fill="FFFFFF"/>
          <w:lang w:eastAsia="en-GB"/>
        </w:rPr>
        <w:t>One in seven LGBT people (14%) avoid seeking healthcare for fear of discrimination from staff</w:t>
      </w:r>
    </w:p>
    <w:p w14:paraId="39BFF6C7" w14:textId="37882660" w:rsidR="0097493D" w:rsidRDefault="0097493D" w:rsidP="0097493D">
      <w:pPr>
        <w:spacing w:after="0" w:line="240" w:lineRule="auto"/>
        <w:textAlignment w:val="baseline"/>
        <w:rPr>
          <w:rFonts w:asciiTheme="minorHAnsi" w:eastAsiaTheme="minorEastAsia" w:hAnsiTheme="minorHAnsi"/>
          <w:color w:val="000000"/>
          <w:sz w:val="22"/>
          <w:lang w:eastAsia="en-GB"/>
        </w:rPr>
      </w:pPr>
    </w:p>
    <w:p w14:paraId="75847030" w14:textId="0FD1C8FA" w:rsidR="0097493D" w:rsidRPr="00DE5A1F" w:rsidRDefault="0097493D" w:rsidP="0097493D">
      <w:pPr>
        <w:spacing w:after="0" w:line="240" w:lineRule="auto"/>
        <w:textAlignment w:val="baseline"/>
        <w:rPr>
          <w:rFonts w:eastAsia="Times New Roman" w:cs="Arial"/>
          <w:color w:val="0B0C0C"/>
          <w:sz w:val="22"/>
          <w:lang w:eastAsia="en-GB"/>
        </w:rPr>
      </w:pPr>
      <w:r>
        <w:rPr>
          <w:rFonts w:eastAsia="Times New Roman" w:cs="Arial"/>
          <w:b/>
          <w:bCs/>
          <w:color w:val="222222"/>
          <w:sz w:val="22"/>
          <w:lang w:eastAsia="en-GB"/>
        </w:rPr>
        <w:t>Health Inequalities</w:t>
      </w:r>
      <w:r w:rsidRPr="7512AFA7">
        <w:rPr>
          <w:rFonts w:eastAsia="Times New Roman" w:cs="Arial"/>
          <w:b/>
          <w:bCs/>
          <w:color w:val="222222"/>
          <w:sz w:val="22"/>
          <w:lang w:eastAsia="en-GB"/>
        </w:rPr>
        <w:t> </w:t>
      </w:r>
      <w:r>
        <w:rPr>
          <w:rFonts w:eastAsia="Times New Roman" w:cs="Arial"/>
          <w:b/>
          <w:bCs/>
          <w:color w:val="222222"/>
          <w:sz w:val="22"/>
          <w:lang w:eastAsia="en-GB"/>
        </w:rPr>
        <w:t>generally</w:t>
      </w:r>
    </w:p>
    <w:p w14:paraId="74D0C743" w14:textId="77777777" w:rsidR="0097493D" w:rsidRPr="00DE5A1F" w:rsidRDefault="0097493D" w:rsidP="0097493D">
      <w:pPr>
        <w:pStyle w:val="ListParagraph"/>
        <w:numPr>
          <w:ilvl w:val="0"/>
          <w:numId w:val="4"/>
        </w:numPr>
        <w:spacing w:after="0" w:line="240" w:lineRule="auto"/>
        <w:rPr>
          <w:rFonts w:asciiTheme="minorHAnsi" w:eastAsiaTheme="minorEastAsia" w:hAnsiTheme="minorHAnsi"/>
          <w:color w:val="000000" w:themeColor="text1"/>
          <w:szCs w:val="20"/>
          <w:lang w:eastAsia="en-GB"/>
        </w:rPr>
      </w:pPr>
      <w:r w:rsidRPr="7512AFA7">
        <w:rPr>
          <w:rFonts w:eastAsia="Times New Roman" w:cs="Arial"/>
          <w:color w:val="141414"/>
          <w:sz w:val="22"/>
          <w:shd w:val="clear" w:color="auto" w:fill="FFFFFF"/>
          <w:lang w:eastAsia="en-GB"/>
        </w:rPr>
        <w:t>Data shows that deprived communities in England experience worse health and a shorter life-expectancy than more affluent groups. Deprivation levels are higher among ethnic minority groups and they are over-represented in deprived communities. People from minority ethnic groups make up 15% o</w:t>
      </w:r>
      <w:r w:rsidRPr="7512AFA7">
        <w:rPr>
          <w:rFonts w:eastAsia="Arial" w:cs="Arial"/>
          <w:sz w:val="22"/>
          <w:shd w:val="clear" w:color="auto" w:fill="FFFFFF"/>
          <w:lang w:eastAsia="en-GB"/>
        </w:rPr>
        <w:t xml:space="preserve">f the total population, but account for 22% of the population in the most deprived areas. </w:t>
      </w:r>
      <w:r w:rsidRPr="7512AFA7">
        <w:rPr>
          <w:rFonts w:eastAsia="Arial" w:cs="Arial"/>
          <w:sz w:val="22"/>
          <w:lang w:eastAsia="en-GB"/>
        </w:rPr>
        <w:t>Raising the prescription charge exemption age</w:t>
      </w:r>
      <w:r w:rsidRPr="7512AFA7">
        <w:rPr>
          <w:rFonts w:eastAsia="Arial" w:cs="Arial"/>
          <w:sz w:val="22"/>
        </w:rPr>
        <w:t xml:space="preserve"> would be likely exacerbate existing issues with access to healthcare and health outcomes for deprived and marginalised communities</w:t>
      </w:r>
    </w:p>
    <w:p w14:paraId="08794FDA" w14:textId="77777777" w:rsidR="0097493D" w:rsidRPr="00DE5A1F" w:rsidRDefault="0097493D" w:rsidP="0097493D">
      <w:pPr>
        <w:pStyle w:val="ListParagraph"/>
        <w:numPr>
          <w:ilvl w:val="0"/>
          <w:numId w:val="4"/>
        </w:numPr>
        <w:spacing w:after="0" w:line="240" w:lineRule="auto"/>
        <w:textAlignment w:val="baseline"/>
        <w:rPr>
          <w:rFonts w:asciiTheme="minorHAnsi" w:eastAsiaTheme="minorEastAsia" w:hAnsiTheme="minorHAnsi"/>
          <w:color w:val="141414"/>
          <w:sz w:val="22"/>
          <w:lang w:eastAsia="en-GB"/>
        </w:rPr>
      </w:pPr>
      <w:r w:rsidRPr="7512AFA7">
        <w:rPr>
          <w:rFonts w:eastAsia="Times New Roman" w:cs="Arial"/>
          <w:color w:val="141414"/>
          <w:sz w:val="22"/>
          <w:shd w:val="clear" w:color="auto" w:fill="FFFFFF"/>
          <w:lang w:eastAsia="en-GB"/>
        </w:rPr>
        <w:t>People from ethnic minority groups report a poorer experience than the White British group of using a range of health care services, for example: GP, GP out-of-hours, inpatient, maternity, and cancer services. Patient-reported experiences differ between ethnic groups, with South Asian and Chinese groups generally responding more negatively than the white group, and Black groups less so or not at all.</w:t>
      </w:r>
    </w:p>
    <w:p w14:paraId="30F91113" w14:textId="77777777" w:rsidR="0097493D" w:rsidRPr="00DE5A1F" w:rsidRDefault="0097493D" w:rsidP="0097493D">
      <w:pPr>
        <w:pStyle w:val="ListParagraph"/>
        <w:numPr>
          <w:ilvl w:val="0"/>
          <w:numId w:val="4"/>
        </w:numPr>
        <w:spacing w:after="0" w:line="240" w:lineRule="auto"/>
        <w:textAlignment w:val="baseline"/>
        <w:rPr>
          <w:rFonts w:asciiTheme="minorHAnsi" w:eastAsiaTheme="minorEastAsia" w:hAnsiTheme="minorHAnsi"/>
          <w:color w:val="141414"/>
          <w:sz w:val="22"/>
          <w:lang w:eastAsia="en-GB"/>
        </w:rPr>
      </w:pPr>
      <w:r w:rsidRPr="7512AFA7">
        <w:rPr>
          <w:rFonts w:eastAsia="Times New Roman" w:cs="Arial"/>
          <w:color w:val="141414"/>
          <w:sz w:val="22"/>
          <w:shd w:val="clear" w:color="auto" w:fill="FFFFFF"/>
          <w:lang w:eastAsia="en-GB"/>
        </w:rPr>
        <w:t>Low health literacy, potentially exacerbated by language barriers, can lead to unhealthy behaviours and poorer uptake of preventive services.</w:t>
      </w:r>
    </w:p>
    <w:p w14:paraId="5E10C630" w14:textId="77777777" w:rsidR="0097493D" w:rsidRPr="00DE5A1F" w:rsidRDefault="0097493D" w:rsidP="0097493D">
      <w:pPr>
        <w:pStyle w:val="ListParagraph"/>
        <w:numPr>
          <w:ilvl w:val="0"/>
          <w:numId w:val="4"/>
        </w:numPr>
        <w:spacing w:after="0" w:line="240" w:lineRule="auto"/>
        <w:textAlignment w:val="baseline"/>
        <w:rPr>
          <w:rFonts w:asciiTheme="minorHAnsi" w:eastAsiaTheme="minorEastAsia" w:hAnsiTheme="minorHAnsi"/>
          <w:color w:val="141414"/>
          <w:sz w:val="22"/>
          <w:lang w:eastAsia="en-GB"/>
        </w:rPr>
      </w:pPr>
      <w:r w:rsidRPr="7512AFA7">
        <w:rPr>
          <w:rFonts w:eastAsia="Times New Roman" w:cs="Arial"/>
          <w:color w:val="141414"/>
          <w:sz w:val="22"/>
          <w:shd w:val="clear" w:color="auto" w:fill="FFFFFF"/>
          <w:lang w:eastAsia="en-GB"/>
        </w:rPr>
        <w:t xml:space="preserve">Studies in the UK consistently show a higher incidence and prevalence from cardiovascular disease in South Asian groups compared with the national average. South Asian groups also develop heart disease at a younger age. Also, Black groups have strokes at a younger age </w:t>
      </w:r>
      <w:proofErr w:type="gramStart"/>
      <w:r w:rsidRPr="7512AFA7">
        <w:rPr>
          <w:rFonts w:eastAsia="Times New Roman" w:cs="Arial"/>
          <w:color w:val="141414"/>
          <w:sz w:val="22"/>
          <w:shd w:val="clear" w:color="auto" w:fill="FFFFFF"/>
          <w:lang w:eastAsia="en-GB"/>
        </w:rPr>
        <w:t>and also</w:t>
      </w:r>
      <w:proofErr w:type="gramEnd"/>
      <w:r w:rsidRPr="7512AFA7">
        <w:rPr>
          <w:rFonts w:eastAsia="Times New Roman" w:cs="Arial"/>
          <w:color w:val="141414"/>
          <w:sz w:val="22"/>
          <w:shd w:val="clear" w:color="auto" w:fill="FFFFFF"/>
          <w:lang w:eastAsia="en-GB"/>
        </w:rPr>
        <w:t xml:space="preserve"> live with other conditions like sickle cell. The Government’s </w:t>
      </w:r>
      <w:r w:rsidRPr="7512AFA7">
        <w:rPr>
          <w:rFonts w:eastAsia="Times New Roman" w:cs="Arial"/>
          <w:color w:val="000000"/>
          <w:sz w:val="22"/>
          <w:lang w:eastAsia="en-GB"/>
        </w:rPr>
        <w:t>impact assessment gives scant information on how this proposal would affect diverse communities.</w:t>
      </w:r>
    </w:p>
    <w:p w14:paraId="449019CC" w14:textId="77777777" w:rsidR="0097493D" w:rsidRPr="00DE5A1F" w:rsidRDefault="0097493D" w:rsidP="0097493D">
      <w:pPr>
        <w:pStyle w:val="ListParagraph"/>
        <w:numPr>
          <w:ilvl w:val="0"/>
          <w:numId w:val="4"/>
        </w:numPr>
        <w:spacing w:after="0" w:line="240" w:lineRule="auto"/>
        <w:textAlignment w:val="baseline"/>
        <w:rPr>
          <w:rFonts w:asciiTheme="minorHAnsi" w:eastAsiaTheme="minorEastAsia" w:hAnsiTheme="minorHAnsi"/>
          <w:color w:val="000000"/>
          <w:sz w:val="22"/>
          <w:lang w:eastAsia="en-GB"/>
        </w:rPr>
      </w:pPr>
      <w:r w:rsidRPr="7512AFA7">
        <w:rPr>
          <w:rFonts w:eastAsia="Times New Roman" w:cs="Arial"/>
          <w:color w:val="000000"/>
          <w:sz w:val="22"/>
          <w:shd w:val="clear" w:color="auto" w:fill="FFFFFF"/>
          <w:lang w:eastAsia="en-GB"/>
        </w:rPr>
        <w:t>Socio-economic inequalities experienced by ethnic minority groups also include:</w:t>
      </w:r>
    </w:p>
    <w:p w14:paraId="673A7256" w14:textId="77777777" w:rsidR="0097493D" w:rsidRPr="00DE5A1F" w:rsidRDefault="0097493D" w:rsidP="0097493D">
      <w:pPr>
        <w:pStyle w:val="ListParagraph"/>
        <w:numPr>
          <w:ilvl w:val="1"/>
          <w:numId w:val="4"/>
        </w:numPr>
        <w:shd w:val="clear" w:color="auto" w:fill="FFFFFF" w:themeFill="background1"/>
        <w:spacing w:after="0" w:line="240" w:lineRule="auto"/>
        <w:textAlignment w:val="baseline"/>
        <w:rPr>
          <w:rFonts w:asciiTheme="minorHAnsi" w:eastAsiaTheme="minorEastAsia" w:hAnsiTheme="minorHAnsi"/>
          <w:color w:val="000000"/>
          <w:sz w:val="22"/>
          <w:lang w:eastAsia="en-GB"/>
        </w:rPr>
      </w:pPr>
      <w:r w:rsidRPr="7512AFA7">
        <w:rPr>
          <w:rFonts w:eastAsia="Times New Roman" w:cs="Arial"/>
          <w:color w:val="000000"/>
          <w:sz w:val="22"/>
          <w:shd w:val="clear" w:color="auto" w:fill="FFFFFF"/>
          <w:lang w:eastAsia="en-GB"/>
        </w:rPr>
        <w:t>Income: Asian (26%), Mixed (26%) and Black (29%) groups are more than twice as likely to live in households with persistent low income (after housing costs) than the white group (12%).</w:t>
      </w:r>
    </w:p>
    <w:p w14:paraId="4841352B" w14:textId="77777777" w:rsidR="0097493D" w:rsidRPr="00DE5A1F" w:rsidRDefault="0097493D" w:rsidP="0097493D">
      <w:pPr>
        <w:pStyle w:val="ListParagraph"/>
        <w:numPr>
          <w:ilvl w:val="1"/>
          <w:numId w:val="4"/>
        </w:numPr>
        <w:shd w:val="clear" w:color="auto" w:fill="FFFFFF" w:themeFill="background1"/>
        <w:spacing w:after="0" w:line="240" w:lineRule="auto"/>
        <w:textAlignment w:val="baseline"/>
        <w:rPr>
          <w:rFonts w:asciiTheme="minorHAnsi" w:eastAsiaTheme="minorEastAsia" w:hAnsiTheme="minorHAnsi"/>
          <w:color w:val="000000"/>
          <w:sz w:val="22"/>
          <w:lang w:eastAsia="en-GB"/>
        </w:rPr>
      </w:pPr>
      <w:r w:rsidRPr="7512AFA7">
        <w:rPr>
          <w:rFonts w:eastAsia="Times New Roman" w:cs="Arial"/>
          <w:color w:val="000000"/>
          <w:sz w:val="22"/>
          <w:shd w:val="clear" w:color="auto" w:fill="FFFFFF"/>
          <w:lang w:eastAsia="en-GB"/>
        </w:rPr>
        <w:t>Unemployment: unemployment rates in Black, Pakistani and Bangladeshi communities are approximately double the national average of 4 per cent.</w:t>
      </w:r>
    </w:p>
    <w:p w14:paraId="7D35016B" w14:textId="77777777" w:rsidR="0097493D" w:rsidRPr="0097493D" w:rsidRDefault="0097493D" w:rsidP="0097493D">
      <w:pPr>
        <w:spacing w:after="0" w:line="240" w:lineRule="auto"/>
        <w:textAlignment w:val="baseline"/>
        <w:rPr>
          <w:rFonts w:asciiTheme="minorHAnsi" w:eastAsiaTheme="minorEastAsia" w:hAnsiTheme="minorHAnsi"/>
          <w:color w:val="000000"/>
          <w:sz w:val="22"/>
          <w:lang w:eastAsia="en-GB"/>
        </w:rPr>
      </w:pPr>
    </w:p>
    <w:p w14:paraId="502AD6CF" w14:textId="77777777" w:rsidR="00DE5A1F" w:rsidRPr="00DE5A1F" w:rsidRDefault="00DE5A1F" w:rsidP="00DE5A1F">
      <w:pPr>
        <w:shd w:val="clear" w:color="auto" w:fill="FFFFFF"/>
        <w:spacing w:after="0" w:line="240" w:lineRule="auto"/>
        <w:rPr>
          <w:rFonts w:ascii="Times New Roman" w:eastAsia="Times New Roman" w:hAnsi="Times New Roman" w:cs="Times New Roman"/>
          <w:sz w:val="24"/>
          <w:szCs w:val="24"/>
          <w:lang w:eastAsia="en-GB"/>
        </w:rPr>
      </w:pPr>
      <w:r w:rsidRPr="00DE5A1F">
        <w:rPr>
          <w:rFonts w:ascii="Times New Roman" w:eastAsia="Times New Roman" w:hAnsi="Times New Roman" w:cs="Times New Roman"/>
          <w:sz w:val="24"/>
          <w:szCs w:val="24"/>
          <w:lang w:eastAsia="en-GB"/>
        </w:rPr>
        <w:t> </w:t>
      </w:r>
    </w:p>
    <w:p w14:paraId="167F9C24" w14:textId="01108BED" w:rsidR="00DE5A1F" w:rsidRPr="00DE5A1F" w:rsidRDefault="7512AFA7" w:rsidP="7512AFA7">
      <w:pPr>
        <w:pStyle w:val="ListParagraph"/>
        <w:numPr>
          <w:ilvl w:val="0"/>
          <w:numId w:val="8"/>
        </w:numPr>
        <w:shd w:val="clear" w:color="auto" w:fill="FFFFFF" w:themeFill="background1"/>
        <w:spacing w:after="0" w:line="240" w:lineRule="auto"/>
        <w:rPr>
          <w:rFonts w:asciiTheme="minorHAnsi" w:eastAsiaTheme="minorEastAsia" w:hAnsiTheme="minorHAnsi"/>
          <w:b/>
          <w:bCs/>
          <w:color w:val="0B0C0C"/>
          <w:sz w:val="22"/>
          <w:lang w:eastAsia="en-GB"/>
        </w:rPr>
      </w:pPr>
      <w:r w:rsidRPr="7512AFA7">
        <w:rPr>
          <w:rFonts w:eastAsia="Times New Roman" w:cs="Arial"/>
          <w:b/>
          <w:bCs/>
          <w:color w:val="0B0C0C"/>
          <w:sz w:val="22"/>
          <w:lang w:eastAsia="en-GB"/>
        </w:rPr>
        <w:t xml:space="preserve">Do you think that aligning the upper age exemption with State Pension age could adversely impact people from deprived backgrounds or between disadvantaged geographical areas? </w:t>
      </w:r>
    </w:p>
    <w:p w14:paraId="12DA33F8" w14:textId="6BEF8330" w:rsidR="00DE5A1F" w:rsidRPr="00DE5A1F" w:rsidRDefault="7512AFA7" w:rsidP="7512AFA7">
      <w:pPr>
        <w:shd w:val="clear" w:color="auto" w:fill="FFFFFF" w:themeFill="background1"/>
        <w:spacing w:after="0" w:line="240" w:lineRule="auto"/>
        <w:ind w:left="1020"/>
        <w:rPr>
          <w:rFonts w:ascii="Times New Roman" w:eastAsia="Times New Roman" w:hAnsi="Times New Roman" w:cs="Times New Roman"/>
          <w:sz w:val="24"/>
          <w:szCs w:val="24"/>
          <w:lang w:eastAsia="en-GB"/>
        </w:rPr>
      </w:pPr>
      <w:r w:rsidRPr="7512AFA7">
        <w:rPr>
          <w:rFonts w:eastAsia="Times New Roman" w:cs="Arial"/>
          <w:color w:val="0B0C0C"/>
          <w:sz w:val="22"/>
          <w:lang w:eastAsia="en-GB"/>
        </w:rPr>
        <w:t>·        </w:t>
      </w:r>
    </w:p>
    <w:p w14:paraId="3895DBDB" w14:textId="61506656" w:rsidR="00DE5A1F" w:rsidRPr="00DE5A1F" w:rsidRDefault="7512AFA7" w:rsidP="7512AFA7">
      <w:pPr>
        <w:shd w:val="clear" w:color="auto" w:fill="FFFFFF" w:themeFill="background1"/>
        <w:spacing w:after="0" w:line="240" w:lineRule="auto"/>
        <w:ind w:left="1020"/>
        <w:rPr>
          <w:rFonts w:ascii="Times New Roman" w:eastAsia="Times New Roman" w:hAnsi="Times New Roman" w:cs="Times New Roman"/>
          <w:sz w:val="24"/>
          <w:szCs w:val="24"/>
          <w:lang w:eastAsia="en-GB"/>
        </w:rPr>
      </w:pPr>
      <w:r w:rsidRPr="7512AFA7">
        <w:rPr>
          <w:rFonts w:eastAsia="Times New Roman" w:cs="Arial"/>
          <w:color w:val="0B0C0C"/>
          <w:sz w:val="22"/>
          <w:lang w:eastAsia="en-GB"/>
        </w:rPr>
        <w:t xml:space="preserve"> Yes</w:t>
      </w:r>
    </w:p>
    <w:p w14:paraId="632E01B6" w14:textId="31101C95" w:rsidR="00DE5A1F" w:rsidRPr="00DE5A1F" w:rsidRDefault="00DE5A1F" w:rsidP="7512AFA7">
      <w:pPr>
        <w:shd w:val="clear" w:color="auto" w:fill="FFFFFF" w:themeFill="background1"/>
        <w:spacing w:after="0" w:line="240" w:lineRule="auto"/>
        <w:rPr>
          <w:rFonts w:eastAsia="Times New Roman" w:cs="Arial"/>
          <w:color w:val="0B0C0C"/>
          <w:sz w:val="22"/>
          <w:lang w:eastAsia="en-GB"/>
        </w:rPr>
      </w:pPr>
    </w:p>
    <w:p w14:paraId="68204509" w14:textId="18A6C9B7" w:rsidR="00DE5A1F" w:rsidRPr="00DE5A1F" w:rsidRDefault="7512AFA7" w:rsidP="7512AFA7">
      <w:pPr>
        <w:shd w:val="clear" w:color="auto" w:fill="FFFFFF" w:themeFill="background1"/>
        <w:spacing w:after="0" w:line="240" w:lineRule="auto"/>
        <w:rPr>
          <w:rFonts w:ascii="Times New Roman" w:eastAsia="Times New Roman" w:hAnsi="Times New Roman" w:cs="Times New Roman"/>
          <w:sz w:val="24"/>
          <w:szCs w:val="24"/>
          <w:lang w:eastAsia="en-GB"/>
        </w:rPr>
      </w:pPr>
      <w:r w:rsidRPr="7512AFA7">
        <w:rPr>
          <w:rFonts w:eastAsia="Times New Roman" w:cs="Arial"/>
          <w:color w:val="0B0C0C"/>
          <w:sz w:val="22"/>
          <w:lang w:eastAsia="en-GB"/>
        </w:rPr>
        <w:t>If yes, please specify.</w:t>
      </w:r>
    </w:p>
    <w:p w14:paraId="1D687170" w14:textId="4A9BD917" w:rsidR="00DE5A1F" w:rsidRPr="00DE5A1F" w:rsidRDefault="00DE5A1F" w:rsidP="7512AFA7">
      <w:pPr>
        <w:spacing w:after="0" w:line="240" w:lineRule="auto"/>
        <w:textAlignment w:val="baseline"/>
        <w:rPr>
          <w:rFonts w:eastAsia="Times New Roman" w:cs="Arial"/>
          <w:color w:val="222222"/>
          <w:sz w:val="22"/>
          <w:lang w:eastAsia="en-GB"/>
        </w:rPr>
      </w:pPr>
      <w:r>
        <w:br/>
      </w:r>
      <w:r w:rsidR="7512AFA7" w:rsidRPr="7512AFA7">
        <w:rPr>
          <w:rFonts w:eastAsia="Times New Roman" w:cs="Arial"/>
          <w:b/>
          <w:bCs/>
          <w:color w:val="222222"/>
          <w:sz w:val="22"/>
          <w:lang w:eastAsia="en-GB"/>
        </w:rPr>
        <w:t>Deprived backgrounds</w:t>
      </w:r>
    </w:p>
    <w:p w14:paraId="4AD48C63" w14:textId="143BF90D" w:rsidR="00DE5A1F" w:rsidRPr="00DE5A1F" w:rsidRDefault="7512AFA7" w:rsidP="7512AFA7">
      <w:pPr>
        <w:pStyle w:val="ListParagraph"/>
        <w:numPr>
          <w:ilvl w:val="0"/>
          <w:numId w:val="2"/>
        </w:numPr>
        <w:spacing w:after="0" w:line="240" w:lineRule="auto"/>
        <w:textAlignment w:val="baseline"/>
        <w:rPr>
          <w:rFonts w:asciiTheme="minorHAnsi" w:eastAsiaTheme="minorEastAsia" w:hAnsiTheme="minorHAnsi"/>
          <w:color w:val="000000" w:themeColor="text1"/>
          <w:sz w:val="22"/>
          <w:lang w:eastAsia="en-GB"/>
        </w:rPr>
      </w:pPr>
      <w:r w:rsidRPr="7512AFA7">
        <w:rPr>
          <w:rFonts w:eastAsia="Times New Roman" w:cs="Arial"/>
          <w:color w:val="000000" w:themeColor="text1"/>
          <w:sz w:val="22"/>
          <w:lang w:eastAsia="en-GB"/>
        </w:rPr>
        <w:t xml:space="preserve">We believe the proposals will detrimentally impact the health of people in lower socioeconomic groups. The Government’s own impact assessment echoes this by stating those on low incomes who don’t qualify for an exemption based on benefits they receive, may struggle to pay for their prescriptions and may miss or reduce their </w:t>
      </w:r>
      <w:r w:rsidRPr="7512AFA7">
        <w:rPr>
          <w:rFonts w:eastAsia="Times New Roman" w:cs="Arial"/>
          <w:color w:val="000000" w:themeColor="text1"/>
          <w:sz w:val="22"/>
          <w:lang w:eastAsia="en-GB"/>
        </w:rPr>
        <w:lastRenderedPageBreak/>
        <w:t>medicine doses, which could lead to adverse health effects and longer terms costs for the NHS. </w:t>
      </w:r>
    </w:p>
    <w:p w14:paraId="571A7C5E" w14:textId="6D069F9F" w:rsidR="00DE5A1F" w:rsidRPr="00DE5A1F" w:rsidRDefault="7512AFA7" w:rsidP="7512AFA7">
      <w:pPr>
        <w:pStyle w:val="ListParagraph"/>
        <w:numPr>
          <w:ilvl w:val="0"/>
          <w:numId w:val="2"/>
        </w:numPr>
        <w:spacing w:after="0" w:line="240" w:lineRule="auto"/>
        <w:textAlignment w:val="baseline"/>
        <w:rPr>
          <w:rFonts w:asciiTheme="minorHAnsi" w:eastAsiaTheme="minorEastAsia" w:hAnsiTheme="minorHAnsi"/>
          <w:color w:val="000000"/>
          <w:sz w:val="22"/>
          <w:lang w:eastAsia="en-GB"/>
        </w:rPr>
      </w:pPr>
      <w:r w:rsidRPr="7512AFA7">
        <w:rPr>
          <w:rFonts w:eastAsia="Times New Roman" w:cs="Arial"/>
          <w:color w:val="000000" w:themeColor="text1"/>
          <w:sz w:val="22"/>
          <w:lang w:eastAsia="en-GB"/>
        </w:rPr>
        <w:t>Currently many people with long term conditions in England pay for their prescriptions. In the Prescription Charges Coalition 2017 survey they found a third of respondents shared they didn’t pick up their medicines, as they couldn’t afford it. 59% of this group then relied on the NHS more by increased visits to their GP or Accident and Emergency.</w:t>
      </w:r>
    </w:p>
    <w:p w14:paraId="09CEF83E" w14:textId="66FBD171" w:rsidR="00F46C93" w:rsidRPr="00D17DE9" w:rsidRDefault="7512AFA7" w:rsidP="00205C6F">
      <w:pPr>
        <w:pStyle w:val="ListParagraph"/>
        <w:numPr>
          <w:ilvl w:val="0"/>
          <w:numId w:val="2"/>
        </w:numPr>
        <w:spacing w:after="0" w:line="240" w:lineRule="auto"/>
        <w:textAlignment w:val="baseline"/>
        <w:rPr>
          <w:rFonts w:eastAsia="Calibri"/>
          <w:color w:val="1A73E8"/>
          <w:szCs w:val="20"/>
        </w:rPr>
      </w:pPr>
      <w:r w:rsidRPr="00D17DE9">
        <w:rPr>
          <w:rFonts w:eastAsia="Times New Roman" w:cs="Arial"/>
          <w:color w:val="000000" w:themeColor="text1"/>
          <w:sz w:val="22"/>
          <w:lang w:eastAsia="en-GB"/>
        </w:rPr>
        <w:t>Issues with Universal Credit that mean that eligibility for free prescriptions varies from month to month. If someone claims a free prescription when they are ineligible, they will incur a Fixed Penalty Notice as well as the cost of the prescription. The Public Accounts Committee inquiry in 2019 raised this issue, which still has not been addressed.  </w:t>
      </w:r>
    </w:p>
    <w:p w14:paraId="3CA7A312" w14:textId="77777777" w:rsidR="00F46C93" w:rsidRDefault="00F46C93" w:rsidP="7512AFA7">
      <w:pPr>
        <w:spacing w:after="0" w:line="240" w:lineRule="auto"/>
        <w:rPr>
          <w:rFonts w:eastAsia="Calibri"/>
          <w:color w:val="1A73E8"/>
          <w:szCs w:val="20"/>
        </w:rPr>
      </w:pPr>
    </w:p>
    <w:p w14:paraId="6AEC3223" w14:textId="77777777" w:rsidR="00DE5A1F" w:rsidRPr="00DE5A1F" w:rsidRDefault="7512AFA7" w:rsidP="7512AFA7">
      <w:pPr>
        <w:spacing w:after="0" w:line="240" w:lineRule="auto"/>
        <w:textAlignment w:val="baseline"/>
        <w:rPr>
          <w:rFonts w:eastAsia="Times New Roman" w:cs="Arial"/>
          <w:b/>
          <w:bCs/>
          <w:color w:val="222222"/>
          <w:sz w:val="22"/>
          <w:lang w:eastAsia="en-GB"/>
        </w:rPr>
      </w:pPr>
      <w:r w:rsidRPr="7512AFA7">
        <w:rPr>
          <w:rFonts w:eastAsia="Times New Roman" w:cs="Arial"/>
          <w:b/>
          <w:bCs/>
          <w:color w:val="222222"/>
          <w:sz w:val="22"/>
          <w:lang w:eastAsia="en-GB"/>
        </w:rPr>
        <w:t>Disadvantaged geographical areas</w:t>
      </w:r>
    </w:p>
    <w:p w14:paraId="024C5CDC" w14:textId="088303F9" w:rsidR="00DE5A1F" w:rsidRPr="00DE5A1F" w:rsidRDefault="7512AFA7" w:rsidP="7512AFA7">
      <w:pPr>
        <w:pStyle w:val="ListParagraph"/>
        <w:numPr>
          <w:ilvl w:val="0"/>
          <w:numId w:val="1"/>
        </w:numPr>
        <w:spacing w:after="0" w:line="240" w:lineRule="auto"/>
        <w:textAlignment w:val="baseline"/>
        <w:rPr>
          <w:rFonts w:eastAsia="Arial" w:cs="Arial"/>
          <w:color w:val="000000" w:themeColor="text1"/>
          <w:sz w:val="22"/>
          <w:lang w:eastAsia="en-GB"/>
        </w:rPr>
      </w:pPr>
      <w:r w:rsidRPr="7512AFA7">
        <w:rPr>
          <w:rFonts w:eastAsia="Times New Roman" w:cs="Arial"/>
          <w:color w:val="000000" w:themeColor="text1"/>
          <w:sz w:val="22"/>
          <w:lang w:eastAsia="en-GB"/>
        </w:rPr>
        <w:t xml:space="preserve">The Government’s own impact assessment states that there is a higher rate of prescription charge usage among working age older people who live in deprived </w:t>
      </w:r>
      <w:r w:rsidRPr="7512AFA7">
        <w:rPr>
          <w:rFonts w:eastAsia="Arial" w:cs="Arial"/>
          <w:sz w:val="22"/>
          <w:lang w:eastAsia="en-GB"/>
        </w:rPr>
        <w:t>areas. </w:t>
      </w:r>
    </w:p>
    <w:p w14:paraId="253C1E88" w14:textId="6F137307" w:rsidR="00DE5A1F" w:rsidRPr="00DE5A1F" w:rsidRDefault="00DE5A1F" w:rsidP="7512AFA7">
      <w:pPr>
        <w:pStyle w:val="ListParagraph"/>
        <w:numPr>
          <w:ilvl w:val="0"/>
          <w:numId w:val="1"/>
        </w:numPr>
        <w:spacing w:after="0" w:line="240" w:lineRule="auto"/>
        <w:textAlignment w:val="baseline"/>
        <w:rPr>
          <w:rFonts w:eastAsia="Arial" w:cs="Arial"/>
          <w:color w:val="000000" w:themeColor="text1"/>
          <w:sz w:val="22"/>
          <w:lang w:eastAsia="en-GB"/>
        </w:rPr>
      </w:pPr>
      <w:r w:rsidRPr="7512AFA7">
        <w:rPr>
          <w:rFonts w:eastAsia="Arial" w:cs="Arial"/>
          <w:spacing w:val="3"/>
          <w:sz w:val="22"/>
          <w:shd w:val="clear" w:color="auto" w:fill="FFFFFF"/>
        </w:rPr>
        <w:t>The Asthma UK prescription charges survey showed that 35% of people said that they had, at times, needed to cut back on food to be able to pay for their asthma medication.</w:t>
      </w:r>
      <w:r>
        <w:rPr>
          <w:rFonts w:ascii="Roboto" w:hAnsi="Roboto"/>
          <w:color w:val="3C4043"/>
          <w:spacing w:val="3"/>
          <w:sz w:val="21"/>
          <w:szCs w:val="21"/>
        </w:rPr>
        <w:br/>
      </w:r>
      <w:r w:rsidRPr="7512AFA7">
        <w:rPr>
          <w:rFonts w:eastAsia="Arial" w:cs="Arial"/>
          <w:spacing w:val="3"/>
          <w:sz w:val="22"/>
          <w:shd w:val="clear" w:color="auto" w:fill="FFFFFF"/>
        </w:rPr>
        <w:t xml:space="preserve"> and 21% of people said that they had cut back on bills.</w:t>
      </w:r>
    </w:p>
    <w:p w14:paraId="191043BE" w14:textId="636C27DE" w:rsidR="00DE5A1F" w:rsidRDefault="00DE5A1F" w:rsidP="7512AFA7">
      <w:pPr>
        <w:pStyle w:val="ListParagraph"/>
        <w:numPr>
          <w:ilvl w:val="0"/>
          <w:numId w:val="1"/>
        </w:numPr>
        <w:spacing w:after="0" w:line="240" w:lineRule="auto"/>
        <w:textAlignment w:val="baseline"/>
        <w:rPr>
          <w:rFonts w:asciiTheme="minorHAnsi" w:eastAsiaTheme="minorEastAsia" w:hAnsiTheme="minorHAnsi"/>
          <w:color w:val="000000" w:themeColor="text1"/>
          <w:sz w:val="22"/>
          <w:lang w:eastAsia="en-GB"/>
        </w:rPr>
      </w:pPr>
      <w:r w:rsidRPr="7512AFA7">
        <w:rPr>
          <w:rFonts w:eastAsia="Arial" w:cs="Arial"/>
          <w:spacing w:val="3"/>
          <w:sz w:val="22"/>
          <w:shd w:val="clear" w:color="auto" w:fill="FFFFFF"/>
        </w:rPr>
        <w:t xml:space="preserve"> In the North East of England, 81% of people reported that they were struggling to afford their asthma medication, compared with 70% of people in London. Likewise, 64% of respondents in the North East reported that they were being sparing with their medication, compared with 49% (274/561) of people in London.</w:t>
      </w:r>
      <w:r>
        <w:rPr>
          <w:rFonts w:ascii="Roboto" w:hAnsi="Roboto"/>
          <w:color w:val="3C4043"/>
          <w:spacing w:val="3"/>
          <w:sz w:val="21"/>
          <w:szCs w:val="21"/>
        </w:rPr>
        <w:br/>
      </w:r>
      <w:r w:rsidR="7512AFA7" w:rsidRPr="7512AFA7">
        <w:rPr>
          <w:rFonts w:eastAsia="Times New Roman" w:cs="Arial"/>
          <w:color w:val="000000" w:themeColor="text1"/>
          <w:sz w:val="22"/>
          <w:lang w:eastAsia="en-GB"/>
        </w:rPr>
        <w:t>Currently the east of England, London and the south east are the only regions where the median weekly pay is above £586. The proposals are likely to be detrimental to people living in areas where the median pay rates are below the national UK average. </w:t>
      </w:r>
    </w:p>
    <w:p w14:paraId="317E5656" w14:textId="56C2F456" w:rsidR="00F92A47" w:rsidRDefault="00F92A47" w:rsidP="00F92A47">
      <w:pPr>
        <w:spacing w:after="0" w:line="240" w:lineRule="auto"/>
        <w:textAlignment w:val="baseline"/>
        <w:rPr>
          <w:rFonts w:eastAsia="Times New Roman" w:cs="Arial"/>
          <w:color w:val="000000"/>
          <w:sz w:val="22"/>
          <w:lang w:eastAsia="en-GB"/>
        </w:rPr>
      </w:pPr>
    </w:p>
    <w:p w14:paraId="745EBFE3" w14:textId="210F274E" w:rsidR="00F92A47" w:rsidRPr="00F92A47" w:rsidRDefault="00F92A47" w:rsidP="0435A37E">
      <w:pPr>
        <w:shd w:val="clear" w:color="auto" w:fill="FFFFFF" w:themeFill="background1"/>
        <w:spacing w:after="0" w:line="240" w:lineRule="auto"/>
        <w:rPr>
          <w:rFonts w:eastAsia="Times New Roman" w:cs="Arial"/>
          <w:color w:val="101820"/>
          <w:sz w:val="22"/>
          <w:lang w:eastAsia="en-GB"/>
        </w:rPr>
      </w:pPr>
    </w:p>
    <w:p w14:paraId="5BC1E647" w14:textId="739C8290" w:rsidR="00F92A47" w:rsidRPr="00D17DE9" w:rsidRDefault="0435A37E" w:rsidP="0435A37E">
      <w:pPr>
        <w:shd w:val="clear" w:color="auto" w:fill="FFFFFF" w:themeFill="background1"/>
        <w:spacing w:after="0" w:line="240" w:lineRule="auto"/>
        <w:rPr>
          <w:rFonts w:eastAsia="Times New Roman" w:cs="Arial"/>
          <w:b/>
          <w:bCs/>
          <w:color w:val="101820"/>
          <w:sz w:val="22"/>
          <w:lang w:eastAsia="en-GB"/>
        </w:rPr>
      </w:pPr>
      <w:r w:rsidRPr="0435A37E">
        <w:rPr>
          <w:rFonts w:eastAsia="Times New Roman" w:cs="Arial"/>
          <w:b/>
          <w:bCs/>
          <w:color w:val="101820"/>
          <w:sz w:val="22"/>
          <w:lang w:eastAsia="en-GB"/>
        </w:rPr>
        <w:t>How satisfied are you with the consultation process?</w:t>
      </w:r>
    </w:p>
    <w:p w14:paraId="125E64D1" w14:textId="02E8116E" w:rsidR="0435A37E" w:rsidRDefault="0435A37E" w:rsidP="0435A37E">
      <w:pPr>
        <w:shd w:val="clear" w:color="auto" w:fill="FFFFFF" w:themeFill="background1"/>
        <w:spacing w:after="0" w:line="240" w:lineRule="auto"/>
        <w:rPr>
          <w:rFonts w:eastAsia="Calibri"/>
          <w:color w:val="101820"/>
          <w:sz w:val="22"/>
          <w:lang w:eastAsia="en-GB"/>
        </w:rPr>
      </w:pPr>
      <w:r w:rsidRPr="0435A37E">
        <w:rPr>
          <w:rFonts w:eastAsia="Calibri"/>
          <w:color w:val="101820"/>
          <w:sz w:val="22"/>
          <w:lang w:eastAsia="en-GB"/>
        </w:rPr>
        <w:t>Somewhat satisfied</w:t>
      </w:r>
    </w:p>
    <w:p w14:paraId="5F39E42F" w14:textId="726588B9" w:rsidR="0435A37E" w:rsidRDefault="0435A37E" w:rsidP="0435A37E">
      <w:pPr>
        <w:shd w:val="clear" w:color="auto" w:fill="FFFFFF" w:themeFill="background1"/>
        <w:spacing w:after="0" w:line="240" w:lineRule="auto"/>
        <w:rPr>
          <w:rFonts w:eastAsia="Calibri"/>
          <w:color w:val="101820"/>
          <w:sz w:val="22"/>
          <w:lang w:eastAsia="en-GB"/>
        </w:rPr>
      </w:pPr>
    </w:p>
    <w:p w14:paraId="40D10928" w14:textId="77777777" w:rsidR="00F92A47" w:rsidRPr="00D17DE9" w:rsidRDefault="0435A37E" w:rsidP="0435A37E">
      <w:pPr>
        <w:shd w:val="clear" w:color="auto" w:fill="FFFFFF" w:themeFill="background1"/>
        <w:spacing w:line="240" w:lineRule="auto"/>
        <w:rPr>
          <w:rFonts w:eastAsia="Times New Roman" w:cs="Arial"/>
          <w:b/>
          <w:bCs/>
          <w:color w:val="101820"/>
          <w:sz w:val="22"/>
          <w:lang w:eastAsia="en-GB"/>
        </w:rPr>
      </w:pPr>
      <w:r w:rsidRPr="0435A37E">
        <w:rPr>
          <w:rFonts w:eastAsia="Times New Roman" w:cs="Arial"/>
          <w:b/>
          <w:bCs/>
          <w:color w:val="101820"/>
          <w:sz w:val="22"/>
          <w:lang w:eastAsia="en-GB"/>
        </w:rPr>
        <w:t>What could we do better?</w:t>
      </w:r>
    </w:p>
    <w:p w14:paraId="74261463" w14:textId="659AF501" w:rsidR="7512AFA7" w:rsidRDefault="0435A37E" w:rsidP="0435A37E">
      <w:pPr>
        <w:spacing w:after="0" w:line="240" w:lineRule="auto"/>
        <w:rPr>
          <w:rFonts w:eastAsia="Arial" w:cs="Arial"/>
          <w:sz w:val="22"/>
        </w:rPr>
      </w:pPr>
      <w:r w:rsidRPr="0435A37E">
        <w:rPr>
          <w:rFonts w:eastAsia="Arial" w:cs="Arial"/>
          <w:sz w:val="22"/>
        </w:rPr>
        <w:t>We believe that there is a lack of evidence on which the government is basing its assessment/arguments on. We do not believe that the government has undertaken a thorough evaluation of policy and this consultation is not evidenced based and underplays the impact to the most vulnerable. This consultation comes only years after increasing charges through changes to over-the-counter medicine and annual increases to the yearly cost of medicines that show no sign of abating. We are concerned that the integration of care with more services being delivered in the community rather than hospitals will further push costs onto members of the public and</w:t>
      </w:r>
      <w:proofErr w:type="gramStart"/>
      <w:r w:rsidR="00B50CE9">
        <w:rPr>
          <w:rFonts w:eastAsia="Arial" w:cs="Arial"/>
          <w:sz w:val="22"/>
        </w:rPr>
        <w:t>,</w:t>
      </w:r>
      <w:r w:rsidRPr="0435A37E">
        <w:rPr>
          <w:rFonts w:eastAsia="Arial" w:cs="Arial"/>
          <w:sz w:val="22"/>
        </w:rPr>
        <w:t xml:space="preserve"> in particular</w:t>
      </w:r>
      <w:r w:rsidR="00B50CE9">
        <w:rPr>
          <w:rFonts w:eastAsia="Arial" w:cs="Arial"/>
          <w:sz w:val="22"/>
        </w:rPr>
        <w:t>,</w:t>
      </w:r>
      <w:r w:rsidRPr="0435A37E">
        <w:rPr>
          <w:rFonts w:eastAsia="Arial" w:cs="Arial"/>
          <w:sz w:val="22"/>
        </w:rPr>
        <w:t xml:space="preserve"> people</w:t>
      </w:r>
      <w:proofErr w:type="gramEnd"/>
      <w:r w:rsidRPr="0435A37E">
        <w:rPr>
          <w:rFonts w:eastAsia="Arial" w:cs="Arial"/>
          <w:sz w:val="22"/>
        </w:rPr>
        <w:t xml:space="preserve"> with long-term conditions.</w:t>
      </w:r>
    </w:p>
    <w:p w14:paraId="58A29E9A" w14:textId="42AD28CC" w:rsidR="0097493D" w:rsidRDefault="0097493D" w:rsidP="0435A37E">
      <w:pPr>
        <w:spacing w:after="0" w:line="240" w:lineRule="auto"/>
        <w:rPr>
          <w:rFonts w:eastAsia="Arial" w:cs="Arial"/>
          <w:sz w:val="22"/>
        </w:rPr>
      </w:pPr>
    </w:p>
    <w:p w14:paraId="05157090" w14:textId="04B61716" w:rsidR="0097493D" w:rsidRDefault="0435A37E" w:rsidP="0435A37E">
      <w:pPr>
        <w:spacing w:after="0" w:line="240" w:lineRule="auto"/>
        <w:rPr>
          <w:rFonts w:eastAsia="Arial" w:cs="Arial"/>
          <w:sz w:val="22"/>
          <w:lang w:eastAsia="en-GB"/>
        </w:rPr>
      </w:pPr>
      <w:r w:rsidRPr="0435A37E">
        <w:rPr>
          <w:rFonts w:eastAsia="Arial" w:cs="Arial"/>
          <w:sz w:val="22"/>
          <w:lang w:eastAsia="en-GB"/>
        </w:rPr>
        <w:t xml:space="preserve">There is no clarity as to whether an </w:t>
      </w:r>
      <w:proofErr w:type="spellStart"/>
      <w:r w:rsidRPr="0435A37E">
        <w:rPr>
          <w:rFonts w:eastAsia="Arial" w:cs="Arial"/>
          <w:sz w:val="22"/>
          <w:lang w:eastAsia="en-GB"/>
        </w:rPr>
        <w:t>EquIA</w:t>
      </w:r>
      <w:proofErr w:type="spellEnd"/>
      <w:r w:rsidRPr="0435A37E">
        <w:rPr>
          <w:rFonts w:eastAsia="Arial" w:cs="Arial"/>
          <w:sz w:val="22"/>
          <w:lang w:eastAsia="en-GB"/>
        </w:rPr>
        <w:t xml:space="preserve"> has been undertaken as part of this policy development and if so, what the outcomes of this assessment are. There is also no recognition of any focused engagement with the public, patient groups or charities as part of the policy development. We would consider both of </w:t>
      </w:r>
      <w:proofErr w:type="gramStart"/>
      <w:r w:rsidRPr="0435A37E">
        <w:rPr>
          <w:rFonts w:eastAsia="Arial" w:cs="Arial"/>
          <w:sz w:val="22"/>
          <w:lang w:eastAsia="en-GB"/>
        </w:rPr>
        <w:t>these key</w:t>
      </w:r>
      <w:proofErr w:type="gramEnd"/>
      <w:r w:rsidRPr="0435A37E">
        <w:rPr>
          <w:rFonts w:eastAsia="Arial" w:cs="Arial"/>
          <w:sz w:val="22"/>
          <w:lang w:eastAsia="en-GB"/>
        </w:rPr>
        <w:t xml:space="preserve"> to the development of policy changes around prescription charges. </w:t>
      </w:r>
    </w:p>
    <w:p w14:paraId="58A053CC" w14:textId="77777777" w:rsidR="00B50CE9" w:rsidRPr="0097493D" w:rsidRDefault="00B50CE9" w:rsidP="0435A37E">
      <w:pPr>
        <w:spacing w:after="0" w:line="240" w:lineRule="auto"/>
        <w:rPr>
          <w:rFonts w:eastAsia="Arial" w:cs="Arial"/>
          <w:sz w:val="22"/>
          <w:lang w:eastAsia="en-GB"/>
        </w:rPr>
      </w:pPr>
    </w:p>
    <w:p w14:paraId="6EFF79FF" w14:textId="731E904A" w:rsidR="7512AFA7" w:rsidRDefault="7512AFA7" w:rsidP="7512AFA7">
      <w:pPr>
        <w:spacing w:after="0" w:line="240" w:lineRule="auto"/>
        <w:rPr>
          <w:rFonts w:eastAsia="Calibri"/>
          <w:color w:val="1A73E8"/>
          <w:szCs w:val="20"/>
        </w:rPr>
      </w:pPr>
      <w:r w:rsidRPr="7512AFA7">
        <w:rPr>
          <w:rFonts w:eastAsia="Arial" w:cs="Arial"/>
          <w:sz w:val="22"/>
        </w:rPr>
        <w:t xml:space="preserve">If the change in prescription age </w:t>
      </w:r>
      <w:r w:rsidR="0097493D" w:rsidRPr="7512AFA7">
        <w:rPr>
          <w:rFonts w:eastAsia="Arial" w:cs="Arial"/>
          <w:sz w:val="22"/>
        </w:rPr>
        <w:t>exemption</w:t>
      </w:r>
      <w:r w:rsidRPr="7512AFA7">
        <w:rPr>
          <w:rFonts w:eastAsia="Arial" w:cs="Arial"/>
          <w:sz w:val="22"/>
        </w:rPr>
        <w:t xml:space="preserve"> is </w:t>
      </w:r>
      <w:r w:rsidR="00CC3E50" w:rsidRPr="7512AFA7">
        <w:rPr>
          <w:rFonts w:eastAsia="Arial" w:cs="Arial"/>
          <w:sz w:val="22"/>
        </w:rPr>
        <w:t>implemented,</w:t>
      </w:r>
      <w:r w:rsidRPr="7512AFA7">
        <w:rPr>
          <w:rFonts w:eastAsia="Arial" w:cs="Arial"/>
          <w:sz w:val="22"/>
        </w:rPr>
        <w:t xml:space="preserve"> we would like to see clarification on what will be done </w:t>
      </w:r>
      <w:r w:rsidRPr="7512AFA7">
        <w:rPr>
          <w:rFonts w:eastAsia="Times New Roman" w:cs="Arial"/>
          <w:color w:val="000000" w:themeColor="text1"/>
          <w:sz w:val="22"/>
          <w:lang w:eastAsia="en-GB"/>
        </w:rPr>
        <w:t xml:space="preserve">to evaluate the impact during this time and at what point </w:t>
      </w:r>
      <w:r w:rsidR="00D17DE9">
        <w:rPr>
          <w:rFonts w:eastAsia="Times New Roman" w:cs="Arial"/>
          <w:color w:val="000000" w:themeColor="text1"/>
          <w:sz w:val="22"/>
          <w:lang w:eastAsia="en-GB"/>
        </w:rPr>
        <w:t>it would be</w:t>
      </w:r>
      <w:r w:rsidRPr="7512AFA7">
        <w:rPr>
          <w:rFonts w:eastAsia="Times New Roman" w:cs="Arial"/>
          <w:color w:val="000000" w:themeColor="text1"/>
          <w:sz w:val="22"/>
          <w:lang w:eastAsia="en-GB"/>
        </w:rPr>
        <w:t xml:space="preserve"> decide</w:t>
      </w:r>
      <w:r w:rsidR="00D17DE9">
        <w:rPr>
          <w:rFonts w:eastAsia="Times New Roman" w:cs="Arial"/>
          <w:color w:val="000000" w:themeColor="text1"/>
          <w:sz w:val="22"/>
          <w:lang w:eastAsia="en-GB"/>
        </w:rPr>
        <w:t>d</w:t>
      </w:r>
      <w:r w:rsidRPr="7512AFA7">
        <w:rPr>
          <w:rFonts w:eastAsia="Times New Roman" w:cs="Arial"/>
          <w:color w:val="000000" w:themeColor="text1"/>
          <w:sz w:val="22"/>
          <w:lang w:eastAsia="en-GB"/>
        </w:rPr>
        <w:t xml:space="preserve"> to reverse the decision</w:t>
      </w:r>
    </w:p>
    <w:sectPr w:rsidR="7512AF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D60CD" w14:textId="77777777" w:rsidR="00B811E8" w:rsidRDefault="00B811E8">
      <w:pPr>
        <w:spacing w:after="0" w:line="240" w:lineRule="auto"/>
      </w:pPr>
      <w:r>
        <w:separator/>
      </w:r>
    </w:p>
  </w:endnote>
  <w:endnote w:type="continuationSeparator" w:id="0">
    <w:p w14:paraId="258E6B8C" w14:textId="77777777" w:rsidR="00B811E8" w:rsidRDefault="00B8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58B55" w14:textId="77777777" w:rsidR="00B811E8" w:rsidRDefault="00B811E8">
      <w:pPr>
        <w:spacing w:after="0" w:line="240" w:lineRule="auto"/>
      </w:pPr>
      <w:r>
        <w:separator/>
      </w:r>
    </w:p>
  </w:footnote>
  <w:footnote w:type="continuationSeparator" w:id="0">
    <w:p w14:paraId="2A4A1D42" w14:textId="77777777" w:rsidR="00B811E8" w:rsidRDefault="00B811E8">
      <w:pPr>
        <w:spacing w:after="0" w:line="240" w:lineRule="auto"/>
      </w:pPr>
      <w:r>
        <w:continuationSeparator/>
      </w:r>
    </w:p>
  </w:footnote>
  <w:footnote w:id="1">
    <w:p w14:paraId="79B839DA" w14:textId="754D99C4" w:rsidR="7512AFA7" w:rsidRPr="00D17DE9" w:rsidRDefault="7512AFA7" w:rsidP="7512AFA7">
      <w:pPr>
        <w:pStyle w:val="FootnoteText"/>
        <w:rPr>
          <w:rFonts w:eastAsia="Calibri"/>
          <w:color w:val="222222"/>
          <w:lang w:eastAsia="en-GB"/>
        </w:rPr>
      </w:pPr>
      <w:r w:rsidRPr="00D17DE9">
        <w:rPr>
          <w:rStyle w:val="FootnoteReference"/>
          <w:rFonts w:eastAsia="Calibri"/>
        </w:rPr>
        <w:footnoteRef/>
      </w:r>
      <w:r w:rsidRPr="00D17DE9">
        <w:rPr>
          <w:rFonts w:eastAsia="Calibri"/>
        </w:rPr>
        <w:t xml:space="preserve"> </w:t>
      </w:r>
      <w:hyperlink r:id="rId1">
        <w:r w:rsidRPr="00D17DE9">
          <w:rPr>
            <w:rStyle w:val="Hyperlink"/>
            <w:rFonts w:eastAsia="Times New Roman" w:cs="Arial"/>
            <w:lang w:eastAsia="en-GB"/>
          </w:rPr>
          <w:t>https://www.asthma.org.uk/support-us/campaigns/publications/prescription-charges/</w:t>
        </w:r>
      </w:hyperlink>
    </w:p>
  </w:footnote>
  <w:footnote w:id="2">
    <w:p w14:paraId="6FCAE420" w14:textId="135D8972" w:rsidR="7512AFA7" w:rsidRPr="00D17DE9" w:rsidRDefault="7512AFA7" w:rsidP="7512AFA7">
      <w:pPr>
        <w:pStyle w:val="FootnoteText"/>
      </w:pPr>
      <w:r w:rsidRPr="00D17DE9">
        <w:rPr>
          <w:rStyle w:val="FootnoteReference"/>
          <w:rFonts w:eastAsia="Calibri"/>
        </w:rPr>
        <w:footnoteRef/>
      </w:r>
      <w:r w:rsidRPr="00D17DE9">
        <w:rPr>
          <w:rFonts w:eastAsia="Calibri"/>
        </w:rPr>
        <w:t xml:space="preserve"> https://www.asthma.org.uk/globalassets/campaigns/nrad-full-report.pdf</w:t>
      </w:r>
    </w:p>
  </w:footnote>
  <w:footnote w:id="3">
    <w:p w14:paraId="670E5383" w14:textId="619460E0" w:rsidR="7512AFA7" w:rsidRPr="00D17DE9" w:rsidRDefault="7512AFA7" w:rsidP="7512AFA7">
      <w:pPr>
        <w:pStyle w:val="FootnoteText"/>
        <w:rPr>
          <w:rFonts w:eastAsia="Calibri"/>
          <w:color w:val="000000" w:themeColor="text1"/>
        </w:rPr>
      </w:pPr>
      <w:r w:rsidRPr="00D17DE9">
        <w:rPr>
          <w:rStyle w:val="FootnoteReference"/>
          <w:rFonts w:eastAsia="Calibri"/>
        </w:rPr>
        <w:footnoteRef/>
      </w:r>
      <w:r w:rsidRPr="00D17DE9">
        <w:rPr>
          <w:rFonts w:eastAsia="Calibri"/>
        </w:rPr>
        <w:t xml:space="preserve"> </w:t>
      </w:r>
      <w:r w:rsidRPr="00D17DE9">
        <w:rPr>
          <w:rFonts w:eastAsia="Arial" w:cs="Arial"/>
          <w:color w:val="000000" w:themeColor="text1"/>
        </w:rPr>
        <w:t>https://www.asthma.org.uk/support-us/campaigns/publications/prescription-charges/</w:t>
      </w:r>
    </w:p>
  </w:footnote>
  <w:footnote w:id="4">
    <w:p w14:paraId="4EC9A8EF" w14:textId="5EEDB264" w:rsidR="7512AFA7" w:rsidRDefault="7512AFA7" w:rsidP="7512AFA7">
      <w:pPr>
        <w:pStyle w:val="FootnoteText"/>
      </w:pPr>
      <w:r w:rsidRPr="00D17DE9">
        <w:rPr>
          <w:rStyle w:val="FootnoteReference"/>
          <w:rFonts w:eastAsia="Calibri"/>
        </w:rPr>
        <w:footnoteRef/>
      </w:r>
      <w:r w:rsidRPr="00D17DE9">
        <w:rPr>
          <w:rFonts w:eastAsia="Calibri"/>
        </w:rPr>
        <w:t xml:space="preserve"> http://www.prescriptionchargescoalition.org.uk/uploads/1/2/7/5/12754304/still_paying_the_price_june_2017.pdf</w:t>
      </w:r>
    </w:p>
  </w:footnote>
  <w:footnote w:id="5">
    <w:p w14:paraId="22CE3E1A" w14:textId="4539C2AD" w:rsidR="7512AFA7" w:rsidRPr="00D17DE9" w:rsidRDefault="7512AFA7" w:rsidP="7512AFA7">
      <w:pPr>
        <w:pStyle w:val="FootnoteText"/>
        <w:rPr>
          <w:rFonts w:cs="Arial"/>
        </w:rPr>
      </w:pPr>
      <w:r w:rsidRPr="00D17DE9">
        <w:rPr>
          <w:rStyle w:val="FootnoteReference"/>
          <w:rFonts w:eastAsia="Calibri" w:cs="Arial"/>
        </w:rPr>
        <w:footnoteRef/>
      </w:r>
      <w:r w:rsidRPr="00D17DE9">
        <w:rPr>
          <w:rFonts w:eastAsia="Calibri" w:cs="Arial"/>
        </w:rPr>
        <w:t xml:space="preserve"> https://www.york.ac.uk/news-and-events/news/2018/research/nhs-save-millions-scrapping-prescription-charges/</w:t>
      </w:r>
    </w:p>
  </w:footnote>
  <w:footnote w:id="6">
    <w:p w14:paraId="03FD4E9A" w14:textId="28B9761A" w:rsidR="7512AFA7" w:rsidRPr="00D17DE9" w:rsidRDefault="7512AFA7" w:rsidP="7512AFA7">
      <w:pPr>
        <w:pStyle w:val="FootnoteText"/>
        <w:rPr>
          <w:rFonts w:eastAsia="Calibri" w:cs="Arial"/>
          <w:color w:val="3C4043"/>
        </w:rPr>
      </w:pPr>
      <w:r w:rsidRPr="00D17DE9">
        <w:rPr>
          <w:rStyle w:val="FootnoteReference"/>
          <w:rFonts w:eastAsia="Calibri" w:cs="Arial"/>
        </w:rPr>
        <w:footnoteRef/>
      </w:r>
      <w:r w:rsidRPr="00D17DE9">
        <w:rPr>
          <w:rFonts w:eastAsia="Calibri" w:cs="Arial"/>
        </w:rPr>
        <w:t xml:space="preserve"> </w:t>
      </w:r>
      <w:hyperlink r:id="rId2">
        <w:r w:rsidRPr="00D17DE9">
          <w:rPr>
            <w:rStyle w:val="Hyperlink"/>
            <w:rFonts w:cs="Arial"/>
            <w:color w:val="1A73E8"/>
            <w:u w:val="none"/>
          </w:rPr>
          <w:t>https://ifs.org.uk/publications/15486</w:t>
        </w:r>
      </w:hyperlink>
    </w:p>
  </w:footnote>
  <w:footnote w:id="7">
    <w:p w14:paraId="64BD447C" w14:textId="73433D54" w:rsidR="00BA39B8" w:rsidRPr="00D17DE9" w:rsidRDefault="00BA39B8">
      <w:pPr>
        <w:pStyle w:val="FootnoteText"/>
        <w:rPr>
          <w:rFonts w:cs="Arial"/>
        </w:rPr>
      </w:pPr>
      <w:r w:rsidRPr="00D17DE9">
        <w:rPr>
          <w:rStyle w:val="FootnoteReference"/>
          <w:rFonts w:cs="Arial"/>
        </w:rPr>
        <w:footnoteRef/>
      </w:r>
      <w:r w:rsidR="0097493D" w:rsidRPr="00D17DE9">
        <w:rPr>
          <w:rFonts w:cs="Arial"/>
        </w:rPr>
        <w:t xml:space="preserve"> </w:t>
      </w:r>
      <w:r w:rsidRPr="00D17DE9">
        <w:rPr>
          <w:rFonts w:cs="Arial"/>
        </w:rPr>
        <w:t>https://www.ons.gov.uk/employmentandlabourmarket/peopleinwork/earningsandworkinghours/bulletins/genderpaygapintheuk/2020</w:t>
      </w:r>
    </w:p>
  </w:footnote>
  <w:footnote w:id="8">
    <w:p w14:paraId="3D8B11C4" w14:textId="584CE512" w:rsidR="7512AFA7" w:rsidRDefault="7512AFA7" w:rsidP="7512AFA7">
      <w:pPr>
        <w:pStyle w:val="FootnoteText"/>
      </w:pPr>
      <w:r w:rsidRPr="00D17DE9">
        <w:rPr>
          <w:rStyle w:val="FootnoteReference"/>
          <w:rFonts w:eastAsia="Calibri" w:cs="Arial"/>
        </w:rPr>
        <w:footnoteRef/>
      </w:r>
      <w:r w:rsidRPr="00D17DE9">
        <w:rPr>
          <w:rFonts w:eastAsia="Calibri" w:cs="Arial"/>
        </w:rPr>
        <w:t xml:space="preserve"> https://www.gov.uk/government/publications/national-lgbt-survey-summary-report</w:t>
      </w:r>
    </w:p>
  </w:footnote>
  <w:footnote w:id="9">
    <w:p w14:paraId="2A718A3F" w14:textId="3EEDB59F" w:rsidR="7512AFA7" w:rsidRDefault="7512AFA7" w:rsidP="7512AFA7">
      <w:pPr>
        <w:pStyle w:val="FootnoteText"/>
      </w:pPr>
      <w:r w:rsidRPr="7512AFA7">
        <w:rPr>
          <w:rStyle w:val="FootnoteReference"/>
          <w:rFonts w:eastAsia="Calibri"/>
        </w:rPr>
        <w:footnoteRef/>
      </w:r>
      <w:r w:rsidRPr="7512AFA7">
        <w:rPr>
          <w:rFonts w:eastAsia="Calibri"/>
        </w:rPr>
        <w:t xml:space="preserve"> https://www.stonewall.org.uk/get-involved/stonewall-research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7B4"/>
    <w:multiLevelType w:val="hybridMultilevel"/>
    <w:tmpl w:val="264C9504"/>
    <w:lvl w:ilvl="0" w:tplc="5F0E037E">
      <w:start w:val="1"/>
      <w:numFmt w:val="bullet"/>
      <w:lvlText w:val=""/>
      <w:lvlJc w:val="left"/>
      <w:pPr>
        <w:ind w:left="720" w:hanging="360"/>
      </w:pPr>
      <w:rPr>
        <w:rFonts w:ascii="Symbol" w:hAnsi="Symbol" w:hint="default"/>
      </w:rPr>
    </w:lvl>
    <w:lvl w:ilvl="1" w:tplc="78C6A5AE">
      <w:start w:val="1"/>
      <w:numFmt w:val="bullet"/>
      <w:lvlText w:val="o"/>
      <w:lvlJc w:val="left"/>
      <w:pPr>
        <w:ind w:left="1440" w:hanging="360"/>
      </w:pPr>
      <w:rPr>
        <w:rFonts w:ascii="Courier New" w:hAnsi="Courier New" w:hint="default"/>
      </w:rPr>
    </w:lvl>
    <w:lvl w:ilvl="2" w:tplc="828489F4">
      <w:start w:val="1"/>
      <w:numFmt w:val="bullet"/>
      <w:lvlText w:val=""/>
      <w:lvlJc w:val="left"/>
      <w:pPr>
        <w:ind w:left="2160" w:hanging="360"/>
      </w:pPr>
      <w:rPr>
        <w:rFonts w:ascii="Wingdings" w:hAnsi="Wingdings" w:hint="default"/>
      </w:rPr>
    </w:lvl>
    <w:lvl w:ilvl="3" w:tplc="D834DB7A">
      <w:start w:val="1"/>
      <w:numFmt w:val="bullet"/>
      <w:lvlText w:val=""/>
      <w:lvlJc w:val="left"/>
      <w:pPr>
        <w:ind w:left="2880" w:hanging="360"/>
      </w:pPr>
      <w:rPr>
        <w:rFonts w:ascii="Symbol" w:hAnsi="Symbol" w:hint="default"/>
      </w:rPr>
    </w:lvl>
    <w:lvl w:ilvl="4" w:tplc="904EAB2E">
      <w:start w:val="1"/>
      <w:numFmt w:val="bullet"/>
      <w:lvlText w:val="o"/>
      <w:lvlJc w:val="left"/>
      <w:pPr>
        <w:ind w:left="3600" w:hanging="360"/>
      </w:pPr>
      <w:rPr>
        <w:rFonts w:ascii="Courier New" w:hAnsi="Courier New" w:hint="default"/>
      </w:rPr>
    </w:lvl>
    <w:lvl w:ilvl="5" w:tplc="B76C2C38">
      <w:start w:val="1"/>
      <w:numFmt w:val="bullet"/>
      <w:lvlText w:val=""/>
      <w:lvlJc w:val="left"/>
      <w:pPr>
        <w:ind w:left="4320" w:hanging="360"/>
      </w:pPr>
      <w:rPr>
        <w:rFonts w:ascii="Wingdings" w:hAnsi="Wingdings" w:hint="default"/>
      </w:rPr>
    </w:lvl>
    <w:lvl w:ilvl="6" w:tplc="CE4CD0AA">
      <w:start w:val="1"/>
      <w:numFmt w:val="bullet"/>
      <w:lvlText w:val=""/>
      <w:lvlJc w:val="left"/>
      <w:pPr>
        <w:ind w:left="5040" w:hanging="360"/>
      </w:pPr>
      <w:rPr>
        <w:rFonts w:ascii="Symbol" w:hAnsi="Symbol" w:hint="default"/>
      </w:rPr>
    </w:lvl>
    <w:lvl w:ilvl="7" w:tplc="AC826BFE">
      <w:start w:val="1"/>
      <w:numFmt w:val="bullet"/>
      <w:lvlText w:val="o"/>
      <w:lvlJc w:val="left"/>
      <w:pPr>
        <w:ind w:left="5760" w:hanging="360"/>
      </w:pPr>
      <w:rPr>
        <w:rFonts w:ascii="Courier New" w:hAnsi="Courier New" w:hint="default"/>
      </w:rPr>
    </w:lvl>
    <w:lvl w:ilvl="8" w:tplc="581A7474">
      <w:start w:val="1"/>
      <w:numFmt w:val="bullet"/>
      <w:lvlText w:val=""/>
      <w:lvlJc w:val="left"/>
      <w:pPr>
        <w:ind w:left="6480" w:hanging="360"/>
      </w:pPr>
      <w:rPr>
        <w:rFonts w:ascii="Wingdings" w:hAnsi="Wingdings" w:hint="default"/>
      </w:rPr>
    </w:lvl>
  </w:abstractNum>
  <w:abstractNum w:abstractNumId="1" w15:restartNumberingAfterBreak="0">
    <w:nsid w:val="0514740E"/>
    <w:multiLevelType w:val="hybridMultilevel"/>
    <w:tmpl w:val="244CD9EA"/>
    <w:lvl w:ilvl="0" w:tplc="97CAC1D0">
      <w:start w:val="1"/>
      <w:numFmt w:val="bullet"/>
      <w:lvlText w:val=""/>
      <w:lvlJc w:val="left"/>
      <w:pPr>
        <w:ind w:left="720" w:hanging="360"/>
      </w:pPr>
      <w:rPr>
        <w:rFonts w:ascii="Symbol" w:hAnsi="Symbol" w:hint="default"/>
      </w:rPr>
    </w:lvl>
    <w:lvl w:ilvl="1" w:tplc="BF386BAE">
      <w:start w:val="1"/>
      <w:numFmt w:val="bullet"/>
      <w:lvlText w:val="o"/>
      <w:lvlJc w:val="left"/>
      <w:pPr>
        <w:ind w:left="1440" w:hanging="360"/>
      </w:pPr>
      <w:rPr>
        <w:rFonts w:ascii="Courier New" w:hAnsi="Courier New" w:hint="default"/>
      </w:rPr>
    </w:lvl>
    <w:lvl w:ilvl="2" w:tplc="6A303CEE">
      <w:start w:val="1"/>
      <w:numFmt w:val="bullet"/>
      <w:lvlText w:val=""/>
      <w:lvlJc w:val="left"/>
      <w:pPr>
        <w:ind w:left="2160" w:hanging="360"/>
      </w:pPr>
      <w:rPr>
        <w:rFonts w:ascii="Wingdings" w:hAnsi="Wingdings" w:hint="default"/>
      </w:rPr>
    </w:lvl>
    <w:lvl w:ilvl="3" w:tplc="D4681830">
      <w:start w:val="1"/>
      <w:numFmt w:val="bullet"/>
      <w:lvlText w:val=""/>
      <w:lvlJc w:val="left"/>
      <w:pPr>
        <w:ind w:left="2880" w:hanging="360"/>
      </w:pPr>
      <w:rPr>
        <w:rFonts w:ascii="Symbol" w:hAnsi="Symbol" w:hint="default"/>
      </w:rPr>
    </w:lvl>
    <w:lvl w:ilvl="4" w:tplc="489866BA">
      <w:start w:val="1"/>
      <w:numFmt w:val="bullet"/>
      <w:lvlText w:val="o"/>
      <w:lvlJc w:val="left"/>
      <w:pPr>
        <w:ind w:left="3600" w:hanging="360"/>
      </w:pPr>
      <w:rPr>
        <w:rFonts w:ascii="Courier New" w:hAnsi="Courier New" w:hint="default"/>
      </w:rPr>
    </w:lvl>
    <w:lvl w:ilvl="5" w:tplc="69903CBA">
      <w:start w:val="1"/>
      <w:numFmt w:val="bullet"/>
      <w:lvlText w:val=""/>
      <w:lvlJc w:val="left"/>
      <w:pPr>
        <w:ind w:left="4320" w:hanging="360"/>
      </w:pPr>
      <w:rPr>
        <w:rFonts w:ascii="Wingdings" w:hAnsi="Wingdings" w:hint="default"/>
      </w:rPr>
    </w:lvl>
    <w:lvl w:ilvl="6" w:tplc="1ACA1DB0">
      <w:start w:val="1"/>
      <w:numFmt w:val="bullet"/>
      <w:lvlText w:val=""/>
      <w:lvlJc w:val="left"/>
      <w:pPr>
        <w:ind w:left="5040" w:hanging="360"/>
      </w:pPr>
      <w:rPr>
        <w:rFonts w:ascii="Symbol" w:hAnsi="Symbol" w:hint="default"/>
      </w:rPr>
    </w:lvl>
    <w:lvl w:ilvl="7" w:tplc="2AAEAE96">
      <w:start w:val="1"/>
      <w:numFmt w:val="bullet"/>
      <w:lvlText w:val="o"/>
      <w:lvlJc w:val="left"/>
      <w:pPr>
        <w:ind w:left="5760" w:hanging="360"/>
      </w:pPr>
      <w:rPr>
        <w:rFonts w:ascii="Courier New" w:hAnsi="Courier New" w:hint="default"/>
      </w:rPr>
    </w:lvl>
    <w:lvl w:ilvl="8" w:tplc="43849A60">
      <w:start w:val="1"/>
      <w:numFmt w:val="bullet"/>
      <w:lvlText w:val=""/>
      <w:lvlJc w:val="left"/>
      <w:pPr>
        <w:ind w:left="6480" w:hanging="360"/>
      </w:pPr>
      <w:rPr>
        <w:rFonts w:ascii="Wingdings" w:hAnsi="Wingdings" w:hint="default"/>
      </w:rPr>
    </w:lvl>
  </w:abstractNum>
  <w:abstractNum w:abstractNumId="2" w15:restartNumberingAfterBreak="0">
    <w:nsid w:val="0B0310DF"/>
    <w:multiLevelType w:val="hybridMultilevel"/>
    <w:tmpl w:val="E06C40E8"/>
    <w:lvl w:ilvl="0" w:tplc="92401626">
      <w:start w:val="1"/>
      <w:numFmt w:val="bullet"/>
      <w:lvlText w:val=""/>
      <w:lvlJc w:val="left"/>
      <w:pPr>
        <w:ind w:left="720" w:hanging="360"/>
      </w:pPr>
      <w:rPr>
        <w:rFonts w:ascii="Symbol" w:hAnsi="Symbol" w:hint="default"/>
      </w:rPr>
    </w:lvl>
    <w:lvl w:ilvl="1" w:tplc="1A242150">
      <w:start w:val="1"/>
      <w:numFmt w:val="bullet"/>
      <w:lvlText w:val="o"/>
      <w:lvlJc w:val="left"/>
      <w:pPr>
        <w:ind w:left="1440" w:hanging="360"/>
      </w:pPr>
      <w:rPr>
        <w:rFonts w:ascii="Courier New" w:hAnsi="Courier New" w:hint="default"/>
      </w:rPr>
    </w:lvl>
    <w:lvl w:ilvl="2" w:tplc="626E8314">
      <w:start w:val="1"/>
      <w:numFmt w:val="bullet"/>
      <w:lvlText w:val=""/>
      <w:lvlJc w:val="left"/>
      <w:pPr>
        <w:ind w:left="2160" w:hanging="360"/>
      </w:pPr>
      <w:rPr>
        <w:rFonts w:ascii="Wingdings" w:hAnsi="Wingdings" w:hint="default"/>
      </w:rPr>
    </w:lvl>
    <w:lvl w:ilvl="3" w:tplc="F8321C44">
      <w:start w:val="1"/>
      <w:numFmt w:val="bullet"/>
      <w:lvlText w:val=""/>
      <w:lvlJc w:val="left"/>
      <w:pPr>
        <w:ind w:left="2880" w:hanging="360"/>
      </w:pPr>
      <w:rPr>
        <w:rFonts w:ascii="Symbol" w:hAnsi="Symbol" w:hint="default"/>
      </w:rPr>
    </w:lvl>
    <w:lvl w:ilvl="4" w:tplc="DDF0DE54">
      <w:start w:val="1"/>
      <w:numFmt w:val="bullet"/>
      <w:lvlText w:val="o"/>
      <w:lvlJc w:val="left"/>
      <w:pPr>
        <w:ind w:left="3600" w:hanging="360"/>
      </w:pPr>
      <w:rPr>
        <w:rFonts w:ascii="Courier New" w:hAnsi="Courier New" w:hint="default"/>
      </w:rPr>
    </w:lvl>
    <w:lvl w:ilvl="5" w:tplc="B5C6FB18">
      <w:start w:val="1"/>
      <w:numFmt w:val="bullet"/>
      <w:lvlText w:val=""/>
      <w:lvlJc w:val="left"/>
      <w:pPr>
        <w:ind w:left="4320" w:hanging="360"/>
      </w:pPr>
      <w:rPr>
        <w:rFonts w:ascii="Wingdings" w:hAnsi="Wingdings" w:hint="default"/>
      </w:rPr>
    </w:lvl>
    <w:lvl w:ilvl="6" w:tplc="956E357E">
      <w:start w:val="1"/>
      <w:numFmt w:val="bullet"/>
      <w:lvlText w:val=""/>
      <w:lvlJc w:val="left"/>
      <w:pPr>
        <w:ind w:left="5040" w:hanging="360"/>
      </w:pPr>
      <w:rPr>
        <w:rFonts w:ascii="Symbol" w:hAnsi="Symbol" w:hint="default"/>
      </w:rPr>
    </w:lvl>
    <w:lvl w:ilvl="7" w:tplc="9AC638F0">
      <w:start w:val="1"/>
      <w:numFmt w:val="bullet"/>
      <w:lvlText w:val="o"/>
      <w:lvlJc w:val="left"/>
      <w:pPr>
        <w:ind w:left="5760" w:hanging="360"/>
      </w:pPr>
      <w:rPr>
        <w:rFonts w:ascii="Courier New" w:hAnsi="Courier New" w:hint="default"/>
      </w:rPr>
    </w:lvl>
    <w:lvl w:ilvl="8" w:tplc="E124BF0E">
      <w:start w:val="1"/>
      <w:numFmt w:val="bullet"/>
      <w:lvlText w:val=""/>
      <w:lvlJc w:val="left"/>
      <w:pPr>
        <w:ind w:left="6480" w:hanging="360"/>
      </w:pPr>
      <w:rPr>
        <w:rFonts w:ascii="Wingdings" w:hAnsi="Wingdings" w:hint="default"/>
      </w:rPr>
    </w:lvl>
  </w:abstractNum>
  <w:abstractNum w:abstractNumId="3" w15:restartNumberingAfterBreak="0">
    <w:nsid w:val="0DC3177D"/>
    <w:multiLevelType w:val="hybridMultilevel"/>
    <w:tmpl w:val="9418D66E"/>
    <w:lvl w:ilvl="0" w:tplc="D3F86EE8">
      <w:start w:val="1"/>
      <w:numFmt w:val="bullet"/>
      <w:lvlText w:val=""/>
      <w:lvlJc w:val="left"/>
      <w:pPr>
        <w:ind w:left="720" w:hanging="360"/>
      </w:pPr>
      <w:rPr>
        <w:rFonts w:ascii="Symbol" w:hAnsi="Symbol" w:hint="default"/>
      </w:rPr>
    </w:lvl>
    <w:lvl w:ilvl="1" w:tplc="2076A6FC">
      <w:start w:val="1"/>
      <w:numFmt w:val="bullet"/>
      <w:lvlText w:val="o"/>
      <w:lvlJc w:val="left"/>
      <w:pPr>
        <w:ind w:left="1440" w:hanging="360"/>
      </w:pPr>
      <w:rPr>
        <w:rFonts w:ascii="Courier New" w:hAnsi="Courier New" w:hint="default"/>
      </w:rPr>
    </w:lvl>
    <w:lvl w:ilvl="2" w:tplc="A38226AE">
      <w:start w:val="1"/>
      <w:numFmt w:val="bullet"/>
      <w:lvlText w:val=""/>
      <w:lvlJc w:val="left"/>
      <w:pPr>
        <w:ind w:left="2160" w:hanging="360"/>
      </w:pPr>
      <w:rPr>
        <w:rFonts w:ascii="Wingdings" w:hAnsi="Wingdings" w:hint="default"/>
      </w:rPr>
    </w:lvl>
    <w:lvl w:ilvl="3" w:tplc="57281CF6">
      <w:start w:val="1"/>
      <w:numFmt w:val="bullet"/>
      <w:lvlText w:val=""/>
      <w:lvlJc w:val="left"/>
      <w:pPr>
        <w:ind w:left="2880" w:hanging="360"/>
      </w:pPr>
      <w:rPr>
        <w:rFonts w:ascii="Symbol" w:hAnsi="Symbol" w:hint="default"/>
      </w:rPr>
    </w:lvl>
    <w:lvl w:ilvl="4" w:tplc="72721A5A">
      <w:start w:val="1"/>
      <w:numFmt w:val="bullet"/>
      <w:lvlText w:val="o"/>
      <w:lvlJc w:val="left"/>
      <w:pPr>
        <w:ind w:left="3600" w:hanging="360"/>
      </w:pPr>
      <w:rPr>
        <w:rFonts w:ascii="Courier New" w:hAnsi="Courier New" w:hint="default"/>
      </w:rPr>
    </w:lvl>
    <w:lvl w:ilvl="5" w:tplc="52D4F76C">
      <w:start w:val="1"/>
      <w:numFmt w:val="bullet"/>
      <w:lvlText w:val=""/>
      <w:lvlJc w:val="left"/>
      <w:pPr>
        <w:ind w:left="4320" w:hanging="360"/>
      </w:pPr>
      <w:rPr>
        <w:rFonts w:ascii="Wingdings" w:hAnsi="Wingdings" w:hint="default"/>
      </w:rPr>
    </w:lvl>
    <w:lvl w:ilvl="6" w:tplc="7040E74E">
      <w:start w:val="1"/>
      <w:numFmt w:val="bullet"/>
      <w:lvlText w:val=""/>
      <w:lvlJc w:val="left"/>
      <w:pPr>
        <w:ind w:left="5040" w:hanging="360"/>
      </w:pPr>
      <w:rPr>
        <w:rFonts w:ascii="Symbol" w:hAnsi="Symbol" w:hint="default"/>
      </w:rPr>
    </w:lvl>
    <w:lvl w:ilvl="7" w:tplc="6310B0B6">
      <w:start w:val="1"/>
      <w:numFmt w:val="bullet"/>
      <w:lvlText w:val="o"/>
      <w:lvlJc w:val="left"/>
      <w:pPr>
        <w:ind w:left="5760" w:hanging="360"/>
      </w:pPr>
      <w:rPr>
        <w:rFonts w:ascii="Courier New" w:hAnsi="Courier New" w:hint="default"/>
      </w:rPr>
    </w:lvl>
    <w:lvl w:ilvl="8" w:tplc="BA1C66C8">
      <w:start w:val="1"/>
      <w:numFmt w:val="bullet"/>
      <w:lvlText w:val=""/>
      <w:lvlJc w:val="left"/>
      <w:pPr>
        <w:ind w:left="6480" w:hanging="360"/>
      </w:pPr>
      <w:rPr>
        <w:rFonts w:ascii="Wingdings" w:hAnsi="Wingdings" w:hint="default"/>
      </w:rPr>
    </w:lvl>
  </w:abstractNum>
  <w:abstractNum w:abstractNumId="4" w15:restartNumberingAfterBreak="0">
    <w:nsid w:val="0E0349D0"/>
    <w:multiLevelType w:val="hybridMultilevel"/>
    <w:tmpl w:val="EACC45A6"/>
    <w:lvl w:ilvl="0" w:tplc="4358DA84">
      <w:start w:val="1"/>
      <w:numFmt w:val="decimal"/>
      <w:lvlText w:val="%1."/>
      <w:lvlJc w:val="left"/>
      <w:pPr>
        <w:ind w:left="720" w:hanging="360"/>
      </w:pPr>
    </w:lvl>
    <w:lvl w:ilvl="1" w:tplc="B9765CBE">
      <w:start w:val="1"/>
      <w:numFmt w:val="lowerLetter"/>
      <w:lvlText w:val="%2."/>
      <w:lvlJc w:val="left"/>
      <w:pPr>
        <w:ind w:left="1440" w:hanging="360"/>
      </w:pPr>
    </w:lvl>
    <w:lvl w:ilvl="2" w:tplc="6C1607B6">
      <w:start w:val="1"/>
      <w:numFmt w:val="lowerRoman"/>
      <w:lvlText w:val="%3."/>
      <w:lvlJc w:val="right"/>
      <w:pPr>
        <w:ind w:left="2160" w:hanging="180"/>
      </w:pPr>
    </w:lvl>
    <w:lvl w:ilvl="3" w:tplc="217AC5B2">
      <w:start w:val="1"/>
      <w:numFmt w:val="decimal"/>
      <w:lvlText w:val="%4."/>
      <w:lvlJc w:val="left"/>
      <w:pPr>
        <w:ind w:left="2880" w:hanging="360"/>
      </w:pPr>
    </w:lvl>
    <w:lvl w:ilvl="4" w:tplc="E694778C">
      <w:start w:val="1"/>
      <w:numFmt w:val="lowerLetter"/>
      <w:lvlText w:val="%5."/>
      <w:lvlJc w:val="left"/>
      <w:pPr>
        <w:ind w:left="3600" w:hanging="360"/>
      </w:pPr>
    </w:lvl>
    <w:lvl w:ilvl="5" w:tplc="A5C29DD8">
      <w:start w:val="1"/>
      <w:numFmt w:val="lowerRoman"/>
      <w:lvlText w:val="%6."/>
      <w:lvlJc w:val="right"/>
      <w:pPr>
        <w:ind w:left="4320" w:hanging="180"/>
      </w:pPr>
    </w:lvl>
    <w:lvl w:ilvl="6" w:tplc="0C58DAC6">
      <w:start w:val="1"/>
      <w:numFmt w:val="decimal"/>
      <w:lvlText w:val="%7."/>
      <w:lvlJc w:val="left"/>
      <w:pPr>
        <w:ind w:left="5040" w:hanging="360"/>
      </w:pPr>
    </w:lvl>
    <w:lvl w:ilvl="7" w:tplc="5A9206CE">
      <w:start w:val="1"/>
      <w:numFmt w:val="lowerLetter"/>
      <w:lvlText w:val="%8."/>
      <w:lvlJc w:val="left"/>
      <w:pPr>
        <w:ind w:left="5760" w:hanging="360"/>
      </w:pPr>
    </w:lvl>
    <w:lvl w:ilvl="8" w:tplc="79BA5F00">
      <w:start w:val="1"/>
      <w:numFmt w:val="lowerRoman"/>
      <w:lvlText w:val="%9."/>
      <w:lvlJc w:val="right"/>
      <w:pPr>
        <w:ind w:left="6480" w:hanging="180"/>
      </w:pPr>
    </w:lvl>
  </w:abstractNum>
  <w:abstractNum w:abstractNumId="5" w15:restartNumberingAfterBreak="0">
    <w:nsid w:val="0EF617C2"/>
    <w:multiLevelType w:val="hybridMultilevel"/>
    <w:tmpl w:val="2A24FF36"/>
    <w:lvl w:ilvl="0" w:tplc="67BAA708">
      <w:start w:val="1"/>
      <w:numFmt w:val="bullet"/>
      <w:lvlText w:val=""/>
      <w:lvlJc w:val="left"/>
      <w:pPr>
        <w:ind w:left="720" w:hanging="360"/>
      </w:pPr>
      <w:rPr>
        <w:rFonts w:ascii="Symbol" w:hAnsi="Symbol" w:hint="default"/>
      </w:rPr>
    </w:lvl>
    <w:lvl w:ilvl="1" w:tplc="76E00582">
      <w:start w:val="1"/>
      <w:numFmt w:val="bullet"/>
      <w:lvlText w:val="o"/>
      <w:lvlJc w:val="left"/>
      <w:pPr>
        <w:ind w:left="1440" w:hanging="360"/>
      </w:pPr>
      <w:rPr>
        <w:rFonts w:ascii="Courier New" w:hAnsi="Courier New" w:hint="default"/>
      </w:rPr>
    </w:lvl>
    <w:lvl w:ilvl="2" w:tplc="8A86A5DA">
      <w:start w:val="1"/>
      <w:numFmt w:val="bullet"/>
      <w:lvlText w:val=""/>
      <w:lvlJc w:val="left"/>
      <w:pPr>
        <w:ind w:left="2160" w:hanging="360"/>
      </w:pPr>
      <w:rPr>
        <w:rFonts w:ascii="Wingdings" w:hAnsi="Wingdings" w:hint="default"/>
      </w:rPr>
    </w:lvl>
    <w:lvl w:ilvl="3" w:tplc="4FB8A130">
      <w:start w:val="1"/>
      <w:numFmt w:val="bullet"/>
      <w:lvlText w:val=""/>
      <w:lvlJc w:val="left"/>
      <w:pPr>
        <w:ind w:left="2880" w:hanging="360"/>
      </w:pPr>
      <w:rPr>
        <w:rFonts w:ascii="Symbol" w:hAnsi="Symbol" w:hint="default"/>
      </w:rPr>
    </w:lvl>
    <w:lvl w:ilvl="4" w:tplc="294A8806">
      <w:start w:val="1"/>
      <w:numFmt w:val="bullet"/>
      <w:lvlText w:val="o"/>
      <w:lvlJc w:val="left"/>
      <w:pPr>
        <w:ind w:left="3600" w:hanging="360"/>
      </w:pPr>
      <w:rPr>
        <w:rFonts w:ascii="Courier New" w:hAnsi="Courier New" w:hint="default"/>
      </w:rPr>
    </w:lvl>
    <w:lvl w:ilvl="5" w:tplc="CABE7244">
      <w:start w:val="1"/>
      <w:numFmt w:val="bullet"/>
      <w:lvlText w:val=""/>
      <w:lvlJc w:val="left"/>
      <w:pPr>
        <w:ind w:left="4320" w:hanging="360"/>
      </w:pPr>
      <w:rPr>
        <w:rFonts w:ascii="Wingdings" w:hAnsi="Wingdings" w:hint="default"/>
      </w:rPr>
    </w:lvl>
    <w:lvl w:ilvl="6" w:tplc="3E301402">
      <w:start w:val="1"/>
      <w:numFmt w:val="bullet"/>
      <w:lvlText w:val=""/>
      <w:lvlJc w:val="left"/>
      <w:pPr>
        <w:ind w:left="5040" w:hanging="360"/>
      </w:pPr>
      <w:rPr>
        <w:rFonts w:ascii="Symbol" w:hAnsi="Symbol" w:hint="default"/>
      </w:rPr>
    </w:lvl>
    <w:lvl w:ilvl="7" w:tplc="F3DABBE4">
      <w:start w:val="1"/>
      <w:numFmt w:val="bullet"/>
      <w:lvlText w:val="o"/>
      <w:lvlJc w:val="left"/>
      <w:pPr>
        <w:ind w:left="5760" w:hanging="360"/>
      </w:pPr>
      <w:rPr>
        <w:rFonts w:ascii="Courier New" w:hAnsi="Courier New" w:hint="default"/>
      </w:rPr>
    </w:lvl>
    <w:lvl w:ilvl="8" w:tplc="CD18A178">
      <w:start w:val="1"/>
      <w:numFmt w:val="bullet"/>
      <w:lvlText w:val=""/>
      <w:lvlJc w:val="left"/>
      <w:pPr>
        <w:ind w:left="6480" w:hanging="360"/>
      </w:pPr>
      <w:rPr>
        <w:rFonts w:ascii="Wingdings" w:hAnsi="Wingdings" w:hint="default"/>
      </w:rPr>
    </w:lvl>
  </w:abstractNum>
  <w:abstractNum w:abstractNumId="6" w15:restartNumberingAfterBreak="0">
    <w:nsid w:val="1211382B"/>
    <w:multiLevelType w:val="multilevel"/>
    <w:tmpl w:val="FC32A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9691A"/>
    <w:multiLevelType w:val="multilevel"/>
    <w:tmpl w:val="D2C6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2031A"/>
    <w:multiLevelType w:val="multilevel"/>
    <w:tmpl w:val="33DE5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B0D56"/>
    <w:multiLevelType w:val="hybridMultilevel"/>
    <w:tmpl w:val="B0AE892E"/>
    <w:lvl w:ilvl="0" w:tplc="1AF20D32">
      <w:start w:val="1"/>
      <w:numFmt w:val="bullet"/>
      <w:lvlText w:val=""/>
      <w:lvlJc w:val="left"/>
      <w:pPr>
        <w:ind w:left="720" w:hanging="360"/>
      </w:pPr>
      <w:rPr>
        <w:rFonts w:ascii="Symbol" w:hAnsi="Symbol" w:hint="default"/>
      </w:rPr>
    </w:lvl>
    <w:lvl w:ilvl="1" w:tplc="8E782C7C">
      <w:start w:val="1"/>
      <w:numFmt w:val="bullet"/>
      <w:lvlText w:val="o"/>
      <w:lvlJc w:val="left"/>
      <w:pPr>
        <w:ind w:left="1440" w:hanging="360"/>
      </w:pPr>
      <w:rPr>
        <w:rFonts w:ascii="Courier New" w:hAnsi="Courier New" w:hint="default"/>
      </w:rPr>
    </w:lvl>
    <w:lvl w:ilvl="2" w:tplc="D99602D4">
      <w:start w:val="1"/>
      <w:numFmt w:val="bullet"/>
      <w:lvlText w:val=""/>
      <w:lvlJc w:val="left"/>
      <w:pPr>
        <w:ind w:left="2160" w:hanging="360"/>
      </w:pPr>
      <w:rPr>
        <w:rFonts w:ascii="Wingdings" w:hAnsi="Wingdings" w:hint="default"/>
      </w:rPr>
    </w:lvl>
    <w:lvl w:ilvl="3" w:tplc="E0F81A16">
      <w:start w:val="1"/>
      <w:numFmt w:val="bullet"/>
      <w:lvlText w:val=""/>
      <w:lvlJc w:val="left"/>
      <w:pPr>
        <w:ind w:left="2880" w:hanging="360"/>
      </w:pPr>
      <w:rPr>
        <w:rFonts w:ascii="Symbol" w:hAnsi="Symbol" w:hint="default"/>
      </w:rPr>
    </w:lvl>
    <w:lvl w:ilvl="4" w:tplc="0D56DED8">
      <w:start w:val="1"/>
      <w:numFmt w:val="bullet"/>
      <w:lvlText w:val="o"/>
      <w:lvlJc w:val="left"/>
      <w:pPr>
        <w:ind w:left="3600" w:hanging="360"/>
      </w:pPr>
      <w:rPr>
        <w:rFonts w:ascii="Courier New" w:hAnsi="Courier New" w:hint="default"/>
      </w:rPr>
    </w:lvl>
    <w:lvl w:ilvl="5" w:tplc="7EE6DBD8">
      <w:start w:val="1"/>
      <w:numFmt w:val="bullet"/>
      <w:lvlText w:val=""/>
      <w:lvlJc w:val="left"/>
      <w:pPr>
        <w:ind w:left="4320" w:hanging="360"/>
      </w:pPr>
      <w:rPr>
        <w:rFonts w:ascii="Wingdings" w:hAnsi="Wingdings" w:hint="default"/>
      </w:rPr>
    </w:lvl>
    <w:lvl w:ilvl="6" w:tplc="A71442A2">
      <w:start w:val="1"/>
      <w:numFmt w:val="bullet"/>
      <w:lvlText w:val=""/>
      <w:lvlJc w:val="left"/>
      <w:pPr>
        <w:ind w:left="5040" w:hanging="360"/>
      </w:pPr>
      <w:rPr>
        <w:rFonts w:ascii="Symbol" w:hAnsi="Symbol" w:hint="default"/>
      </w:rPr>
    </w:lvl>
    <w:lvl w:ilvl="7" w:tplc="B80EA056">
      <w:start w:val="1"/>
      <w:numFmt w:val="bullet"/>
      <w:lvlText w:val="o"/>
      <w:lvlJc w:val="left"/>
      <w:pPr>
        <w:ind w:left="5760" w:hanging="360"/>
      </w:pPr>
      <w:rPr>
        <w:rFonts w:ascii="Courier New" w:hAnsi="Courier New" w:hint="default"/>
      </w:rPr>
    </w:lvl>
    <w:lvl w:ilvl="8" w:tplc="7638C3EE">
      <w:start w:val="1"/>
      <w:numFmt w:val="bullet"/>
      <w:lvlText w:val=""/>
      <w:lvlJc w:val="left"/>
      <w:pPr>
        <w:ind w:left="6480" w:hanging="360"/>
      </w:pPr>
      <w:rPr>
        <w:rFonts w:ascii="Wingdings" w:hAnsi="Wingdings" w:hint="default"/>
      </w:rPr>
    </w:lvl>
  </w:abstractNum>
  <w:abstractNum w:abstractNumId="10" w15:restartNumberingAfterBreak="0">
    <w:nsid w:val="1B8E3C45"/>
    <w:multiLevelType w:val="multilevel"/>
    <w:tmpl w:val="B63E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E5F39"/>
    <w:multiLevelType w:val="hybridMultilevel"/>
    <w:tmpl w:val="AD88EE46"/>
    <w:lvl w:ilvl="0" w:tplc="93D82D56">
      <w:start w:val="1"/>
      <w:numFmt w:val="bullet"/>
      <w:lvlText w:val=""/>
      <w:lvlJc w:val="left"/>
      <w:pPr>
        <w:ind w:left="720" w:hanging="360"/>
      </w:pPr>
      <w:rPr>
        <w:rFonts w:ascii="Symbol" w:hAnsi="Symbol" w:hint="default"/>
      </w:rPr>
    </w:lvl>
    <w:lvl w:ilvl="1" w:tplc="876A4DB2">
      <w:start w:val="1"/>
      <w:numFmt w:val="bullet"/>
      <w:lvlText w:val="o"/>
      <w:lvlJc w:val="left"/>
      <w:pPr>
        <w:ind w:left="1440" w:hanging="360"/>
      </w:pPr>
      <w:rPr>
        <w:rFonts w:ascii="Courier New" w:hAnsi="Courier New" w:hint="default"/>
      </w:rPr>
    </w:lvl>
    <w:lvl w:ilvl="2" w:tplc="3E16653E">
      <w:start w:val="1"/>
      <w:numFmt w:val="bullet"/>
      <w:lvlText w:val=""/>
      <w:lvlJc w:val="left"/>
      <w:pPr>
        <w:ind w:left="2160" w:hanging="360"/>
      </w:pPr>
      <w:rPr>
        <w:rFonts w:ascii="Wingdings" w:hAnsi="Wingdings" w:hint="default"/>
      </w:rPr>
    </w:lvl>
    <w:lvl w:ilvl="3" w:tplc="90DA7886">
      <w:start w:val="1"/>
      <w:numFmt w:val="bullet"/>
      <w:lvlText w:val=""/>
      <w:lvlJc w:val="left"/>
      <w:pPr>
        <w:ind w:left="2880" w:hanging="360"/>
      </w:pPr>
      <w:rPr>
        <w:rFonts w:ascii="Symbol" w:hAnsi="Symbol" w:hint="default"/>
      </w:rPr>
    </w:lvl>
    <w:lvl w:ilvl="4" w:tplc="2DDC9C16">
      <w:start w:val="1"/>
      <w:numFmt w:val="bullet"/>
      <w:lvlText w:val="o"/>
      <w:lvlJc w:val="left"/>
      <w:pPr>
        <w:ind w:left="3600" w:hanging="360"/>
      </w:pPr>
      <w:rPr>
        <w:rFonts w:ascii="Courier New" w:hAnsi="Courier New" w:hint="default"/>
      </w:rPr>
    </w:lvl>
    <w:lvl w:ilvl="5" w:tplc="8A126B54">
      <w:start w:val="1"/>
      <w:numFmt w:val="bullet"/>
      <w:lvlText w:val=""/>
      <w:lvlJc w:val="left"/>
      <w:pPr>
        <w:ind w:left="4320" w:hanging="360"/>
      </w:pPr>
      <w:rPr>
        <w:rFonts w:ascii="Wingdings" w:hAnsi="Wingdings" w:hint="default"/>
      </w:rPr>
    </w:lvl>
    <w:lvl w:ilvl="6" w:tplc="F22E934E">
      <w:start w:val="1"/>
      <w:numFmt w:val="bullet"/>
      <w:lvlText w:val=""/>
      <w:lvlJc w:val="left"/>
      <w:pPr>
        <w:ind w:left="5040" w:hanging="360"/>
      </w:pPr>
      <w:rPr>
        <w:rFonts w:ascii="Symbol" w:hAnsi="Symbol" w:hint="default"/>
      </w:rPr>
    </w:lvl>
    <w:lvl w:ilvl="7" w:tplc="7AE87F24">
      <w:start w:val="1"/>
      <w:numFmt w:val="bullet"/>
      <w:lvlText w:val="o"/>
      <w:lvlJc w:val="left"/>
      <w:pPr>
        <w:ind w:left="5760" w:hanging="360"/>
      </w:pPr>
      <w:rPr>
        <w:rFonts w:ascii="Courier New" w:hAnsi="Courier New" w:hint="default"/>
      </w:rPr>
    </w:lvl>
    <w:lvl w:ilvl="8" w:tplc="1892EECE">
      <w:start w:val="1"/>
      <w:numFmt w:val="bullet"/>
      <w:lvlText w:val=""/>
      <w:lvlJc w:val="left"/>
      <w:pPr>
        <w:ind w:left="6480" w:hanging="360"/>
      </w:pPr>
      <w:rPr>
        <w:rFonts w:ascii="Wingdings" w:hAnsi="Wingdings" w:hint="default"/>
      </w:rPr>
    </w:lvl>
  </w:abstractNum>
  <w:abstractNum w:abstractNumId="12" w15:restartNumberingAfterBreak="0">
    <w:nsid w:val="344C7909"/>
    <w:multiLevelType w:val="hybridMultilevel"/>
    <w:tmpl w:val="66D80498"/>
    <w:lvl w:ilvl="0" w:tplc="902C5FB8">
      <w:start w:val="1"/>
      <w:numFmt w:val="bullet"/>
      <w:lvlText w:val=""/>
      <w:lvlJc w:val="left"/>
      <w:pPr>
        <w:ind w:left="720" w:hanging="360"/>
      </w:pPr>
      <w:rPr>
        <w:rFonts w:ascii="Symbol" w:hAnsi="Symbol" w:hint="default"/>
      </w:rPr>
    </w:lvl>
    <w:lvl w:ilvl="1" w:tplc="89C4A520">
      <w:start w:val="1"/>
      <w:numFmt w:val="bullet"/>
      <w:lvlText w:val="o"/>
      <w:lvlJc w:val="left"/>
      <w:pPr>
        <w:ind w:left="1440" w:hanging="360"/>
      </w:pPr>
      <w:rPr>
        <w:rFonts w:ascii="Courier New" w:hAnsi="Courier New" w:hint="default"/>
      </w:rPr>
    </w:lvl>
    <w:lvl w:ilvl="2" w:tplc="49522616">
      <w:start w:val="1"/>
      <w:numFmt w:val="bullet"/>
      <w:lvlText w:val=""/>
      <w:lvlJc w:val="left"/>
      <w:pPr>
        <w:ind w:left="2160" w:hanging="360"/>
      </w:pPr>
      <w:rPr>
        <w:rFonts w:ascii="Wingdings" w:hAnsi="Wingdings" w:hint="default"/>
      </w:rPr>
    </w:lvl>
    <w:lvl w:ilvl="3" w:tplc="84900F3A">
      <w:start w:val="1"/>
      <w:numFmt w:val="bullet"/>
      <w:lvlText w:val=""/>
      <w:lvlJc w:val="left"/>
      <w:pPr>
        <w:ind w:left="2880" w:hanging="360"/>
      </w:pPr>
      <w:rPr>
        <w:rFonts w:ascii="Symbol" w:hAnsi="Symbol" w:hint="default"/>
      </w:rPr>
    </w:lvl>
    <w:lvl w:ilvl="4" w:tplc="8152B600">
      <w:start w:val="1"/>
      <w:numFmt w:val="bullet"/>
      <w:lvlText w:val="o"/>
      <w:lvlJc w:val="left"/>
      <w:pPr>
        <w:ind w:left="3600" w:hanging="360"/>
      </w:pPr>
      <w:rPr>
        <w:rFonts w:ascii="Courier New" w:hAnsi="Courier New" w:hint="default"/>
      </w:rPr>
    </w:lvl>
    <w:lvl w:ilvl="5" w:tplc="98D0F8C0">
      <w:start w:val="1"/>
      <w:numFmt w:val="bullet"/>
      <w:lvlText w:val=""/>
      <w:lvlJc w:val="left"/>
      <w:pPr>
        <w:ind w:left="4320" w:hanging="360"/>
      </w:pPr>
      <w:rPr>
        <w:rFonts w:ascii="Wingdings" w:hAnsi="Wingdings" w:hint="default"/>
      </w:rPr>
    </w:lvl>
    <w:lvl w:ilvl="6" w:tplc="7B085782">
      <w:start w:val="1"/>
      <w:numFmt w:val="bullet"/>
      <w:lvlText w:val=""/>
      <w:lvlJc w:val="left"/>
      <w:pPr>
        <w:ind w:left="5040" w:hanging="360"/>
      </w:pPr>
      <w:rPr>
        <w:rFonts w:ascii="Symbol" w:hAnsi="Symbol" w:hint="default"/>
      </w:rPr>
    </w:lvl>
    <w:lvl w:ilvl="7" w:tplc="83246AF0">
      <w:start w:val="1"/>
      <w:numFmt w:val="bullet"/>
      <w:lvlText w:val="o"/>
      <w:lvlJc w:val="left"/>
      <w:pPr>
        <w:ind w:left="5760" w:hanging="360"/>
      </w:pPr>
      <w:rPr>
        <w:rFonts w:ascii="Courier New" w:hAnsi="Courier New" w:hint="default"/>
      </w:rPr>
    </w:lvl>
    <w:lvl w:ilvl="8" w:tplc="DF74F540">
      <w:start w:val="1"/>
      <w:numFmt w:val="bullet"/>
      <w:lvlText w:val=""/>
      <w:lvlJc w:val="left"/>
      <w:pPr>
        <w:ind w:left="6480" w:hanging="360"/>
      </w:pPr>
      <w:rPr>
        <w:rFonts w:ascii="Wingdings" w:hAnsi="Wingdings" w:hint="default"/>
      </w:rPr>
    </w:lvl>
  </w:abstractNum>
  <w:abstractNum w:abstractNumId="13" w15:restartNumberingAfterBreak="0">
    <w:nsid w:val="3FA018A8"/>
    <w:multiLevelType w:val="multilevel"/>
    <w:tmpl w:val="4958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A7E6B"/>
    <w:multiLevelType w:val="hybridMultilevel"/>
    <w:tmpl w:val="4DCA8F7E"/>
    <w:lvl w:ilvl="0" w:tplc="369A03EC">
      <w:start w:val="1"/>
      <w:numFmt w:val="bullet"/>
      <w:lvlText w:val=""/>
      <w:lvlJc w:val="left"/>
      <w:pPr>
        <w:ind w:left="720" w:hanging="360"/>
      </w:pPr>
      <w:rPr>
        <w:rFonts w:ascii="Symbol" w:hAnsi="Symbol" w:hint="default"/>
      </w:rPr>
    </w:lvl>
    <w:lvl w:ilvl="1" w:tplc="E1AE6856">
      <w:start w:val="1"/>
      <w:numFmt w:val="bullet"/>
      <w:lvlText w:val="o"/>
      <w:lvlJc w:val="left"/>
      <w:pPr>
        <w:ind w:left="1440" w:hanging="360"/>
      </w:pPr>
      <w:rPr>
        <w:rFonts w:ascii="Courier New" w:hAnsi="Courier New" w:hint="default"/>
      </w:rPr>
    </w:lvl>
    <w:lvl w:ilvl="2" w:tplc="1E62E022">
      <w:start w:val="1"/>
      <w:numFmt w:val="bullet"/>
      <w:lvlText w:val=""/>
      <w:lvlJc w:val="left"/>
      <w:pPr>
        <w:ind w:left="2160" w:hanging="360"/>
      </w:pPr>
      <w:rPr>
        <w:rFonts w:ascii="Wingdings" w:hAnsi="Wingdings" w:hint="default"/>
      </w:rPr>
    </w:lvl>
    <w:lvl w:ilvl="3" w:tplc="0AA60038">
      <w:start w:val="1"/>
      <w:numFmt w:val="bullet"/>
      <w:lvlText w:val=""/>
      <w:lvlJc w:val="left"/>
      <w:pPr>
        <w:ind w:left="2880" w:hanging="360"/>
      </w:pPr>
      <w:rPr>
        <w:rFonts w:ascii="Symbol" w:hAnsi="Symbol" w:hint="default"/>
      </w:rPr>
    </w:lvl>
    <w:lvl w:ilvl="4" w:tplc="C2DE364E">
      <w:start w:val="1"/>
      <w:numFmt w:val="bullet"/>
      <w:lvlText w:val="o"/>
      <w:lvlJc w:val="left"/>
      <w:pPr>
        <w:ind w:left="3600" w:hanging="360"/>
      </w:pPr>
      <w:rPr>
        <w:rFonts w:ascii="Courier New" w:hAnsi="Courier New" w:hint="default"/>
      </w:rPr>
    </w:lvl>
    <w:lvl w:ilvl="5" w:tplc="CE565D0A">
      <w:start w:val="1"/>
      <w:numFmt w:val="bullet"/>
      <w:lvlText w:val=""/>
      <w:lvlJc w:val="left"/>
      <w:pPr>
        <w:ind w:left="4320" w:hanging="360"/>
      </w:pPr>
      <w:rPr>
        <w:rFonts w:ascii="Wingdings" w:hAnsi="Wingdings" w:hint="default"/>
      </w:rPr>
    </w:lvl>
    <w:lvl w:ilvl="6" w:tplc="BE70764A">
      <w:start w:val="1"/>
      <w:numFmt w:val="bullet"/>
      <w:lvlText w:val=""/>
      <w:lvlJc w:val="left"/>
      <w:pPr>
        <w:ind w:left="5040" w:hanging="360"/>
      </w:pPr>
      <w:rPr>
        <w:rFonts w:ascii="Symbol" w:hAnsi="Symbol" w:hint="default"/>
      </w:rPr>
    </w:lvl>
    <w:lvl w:ilvl="7" w:tplc="71786660">
      <w:start w:val="1"/>
      <w:numFmt w:val="bullet"/>
      <w:lvlText w:val="o"/>
      <w:lvlJc w:val="left"/>
      <w:pPr>
        <w:ind w:left="5760" w:hanging="360"/>
      </w:pPr>
      <w:rPr>
        <w:rFonts w:ascii="Courier New" w:hAnsi="Courier New" w:hint="default"/>
      </w:rPr>
    </w:lvl>
    <w:lvl w:ilvl="8" w:tplc="006220E0">
      <w:start w:val="1"/>
      <w:numFmt w:val="bullet"/>
      <w:lvlText w:val=""/>
      <w:lvlJc w:val="left"/>
      <w:pPr>
        <w:ind w:left="6480" w:hanging="360"/>
      </w:pPr>
      <w:rPr>
        <w:rFonts w:ascii="Wingdings" w:hAnsi="Wingdings" w:hint="default"/>
      </w:rPr>
    </w:lvl>
  </w:abstractNum>
  <w:abstractNum w:abstractNumId="15" w15:restartNumberingAfterBreak="0">
    <w:nsid w:val="4A46164B"/>
    <w:multiLevelType w:val="hybridMultilevel"/>
    <w:tmpl w:val="C1904B7C"/>
    <w:lvl w:ilvl="0" w:tplc="3D2E9F2A">
      <w:start w:val="1"/>
      <w:numFmt w:val="bullet"/>
      <w:lvlText w:val=""/>
      <w:lvlJc w:val="left"/>
      <w:pPr>
        <w:ind w:left="720" w:hanging="360"/>
      </w:pPr>
      <w:rPr>
        <w:rFonts w:ascii="Symbol" w:hAnsi="Symbol" w:hint="default"/>
      </w:rPr>
    </w:lvl>
    <w:lvl w:ilvl="1" w:tplc="8FA637E4">
      <w:start w:val="1"/>
      <w:numFmt w:val="bullet"/>
      <w:lvlText w:val="o"/>
      <w:lvlJc w:val="left"/>
      <w:pPr>
        <w:ind w:left="1440" w:hanging="360"/>
      </w:pPr>
      <w:rPr>
        <w:rFonts w:ascii="Courier New" w:hAnsi="Courier New" w:hint="default"/>
      </w:rPr>
    </w:lvl>
    <w:lvl w:ilvl="2" w:tplc="843A0428">
      <w:start w:val="1"/>
      <w:numFmt w:val="bullet"/>
      <w:lvlText w:val=""/>
      <w:lvlJc w:val="left"/>
      <w:pPr>
        <w:ind w:left="2160" w:hanging="360"/>
      </w:pPr>
      <w:rPr>
        <w:rFonts w:ascii="Wingdings" w:hAnsi="Wingdings" w:hint="default"/>
      </w:rPr>
    </w:lvl>
    <w:lvl w:ilvl="3" w:tplc="B2C2442C">
      <w:start w:val="1"/>
      <w:numFmt w:val="bullet"/>
      <w:lvlText w:val=""/>
      <w:lvlJc w:val="left"/>
      <w:pPr>
        <w:ind w:left="2880" w:hanging="360"/>
      </w:pPr>
      <w:rPr>
        <w:rFonts w:ascii="Symbol" w:hAnsi="Symbol" w:hint="default"/>
      </w:rPr>
    </w:lvl>
    <w:lvl w:ilvl="4" w:tplc="BC92B6E8">
      <w:start w:val="1"/>
      <w:numFmt w:val="bullet"/>
      <w:lvlText w:val="o"/>
      <w:lvlJc w:val="left"/>
      <w:pPr>
        <w:ind w:left="3600" w:hanging="360"/>
      </w:pPr>
      <w:rPr>
        <w:rFonts w:ascii="Courier New" w:hAnsi="Courier New" w:hint="default"/>
      </w:rPr>
    </w:lvl>
    <w:lvl w:ilvl="5" w:tplc="72B64C90">
      <w:start w:val="1"/>
      <w:numFmt w:val="bullet"/>
      <w:lvlText w:val=""/>
      <w:lvlJc w:val="left"/>
      <w:pPr>
        <w:ind w:left="4320" w:hanging="360"/>
      </w:pPr>
      <w:rPr>
        <w:rFonts w:ascii="Wingdings" w:hAnsi="Wingdings" w:hint="default"/>
      </w:rPr>
    </w:lvl>
    <w:lvl w:ilvl="6" w:tplc="8178625A">
      <w:start w:val="1"/>
      <w:numFmt w:val="bullet"/>
      <w:lvlText w:val=""/>
      <w:lvlJc w:val="left"/>
      <w:pPr>
        <w:ind w:left="5040" w:hanging="360"/>
      </w:pPr>
      <w:rPr>
        <w:rFonts w:ascii="Symbol" w:hAnsi="Symbol" w:hint="default"/>
      </w:rPr>
    </w:lvl>
    <w:lvl w:ilvl="7" w:tplc="B50E916C">
      <w:start w:val="1"/>
      <w:numFmt w:val="bullet"/>
      <w:lvlText w:val="o"/>
      <w:lvlJc w:val="left"/>
      <w:pPr>
        <w:ind w:left="5760" w:hanging="360"/>
      </w:pPr>
      <w:rPr>
        <w:rFonts w:ascii="Courier New" w:hAnsi="Courier New" w:hint="default"/>
      </w:rPr>
    </w:lvl>
    <w:lvl w:ilvl="8" w:tplc="4F90C5FA">
      <w:start w:val="1"/>
      <w:numFmt w:val="bullet"/>
      <w:lvlText w:val=""/>
      <w:lvlJc w:val="left"/>
      <w:pPr>
        <w:ind w:left="6480" w:hanging="360"/>
      </w:pPr>
      <w:rPr>
        <w:rFonts w:ascii="Wingdings" w:hAnsi="Wingdings" w:hint="default"/>
      </w:rPr>
    </w:lvl>
  </w:abstractNum>
  <w:abstractNum w:abstractNumId="16" w15:restartNumberingAfterBreak="0">
    <w:nsid w:val="5C870248"/>
    <w:multiLevelType w:val="hybridMultilevel"/>
    <w:tmpl w:val="56686192"/>
    <w:lvl w:ilvl="0" w:tplc="96024F6C">
      <w:start w:val="1"/>
      <w:numFmt w:val="bullet"/>
      <w:lvlText w:val=""/>
      <w:lvlJc w:val="left"/>
      <w:pPr>
        <w:ind w:left="720" w:hanging="360"/>
      </w:pPr>
      <w:rPr>
        <w:rFonts w:ascii="Symbol" w:hAnsi="Symbol" w:hint="default"/>
      </w:rPr>
    </w:lvl>
    <w:lvl w:ilvl="1" w:tplc="6CFA0B22">
      <w:start w:val="1"/>
      <w:numFmt w:val="bullet"/>
      <w:lvlText w:val="o"/>
      <w:lvlJc w:val="left"/>
      <w:pPr>
        <w:ind w:left="1440" w:hanging="360"/>
      </w:pPr>
      <w:rPr>
        <w:rFonts w:ascii="Courier New" w:hAnsi="Courier New" w:hint="default"/>
      </w:rPr>
    </w:lvl>
    <w:lvl w:ilvl="2" w:tplc="635075EC">
      <w:start w:val="1"/>
      <w:numFmt w:val="bullet"/>
      <w:lvlText w:val=""/>
      <w:lvlJc w:val="left"/>
      <w:pPr>
        <w:ind w:left="2160" w:hanging="360"/>
      </w:pPr>
      <w:rPr>
        <w:rFonts w:ascii="Wingdings" w:hAnsi="Wingdings" w:hint="default"/>
      </w:rPr>
    </w:lvl>
    <w:lvl w:ilvl="3" w:tplc="70CA9092">
      <w:start w:val="1"/>
      <w:numFmt w:val="bullet"/>
      <w:lvlText w:val=""/>
      <w:lvlJc w:val="left"/>
      <w:pPr>
        <w:ind w:left="2880" w:hanging="360"/>
      </w:pPr>
      <w:rPr>
        <w:rFonts w:ascii="Symbol" w:hAnsi="Symbol" w:hint="default"/>
      </w:rPr>
    </w:lvl>
    <w:lvl w:ilvl="4" w:tplc="A09876D8">
      <w:start w:val="1"/>
      <w:numFmt w:val="bullet"/>
      <w:lvlText w:val="o"/>
      <w:lvlJc w:val="left"/>
      <w:pPr>
        <w:ind w:left="3600" w:hanging="360"/>
      </w:pPr>
      <w:rPr>
        <w:rFonts w:ascii="Courier New" w:hAnsi="Courier New" w:hint="default"/>
      </w:rPr>
    </w:lvl>
    <w:lvl w:ilvl="5" w:tplc="AC70E4B4">
      <w:start w:val="1"/>
      <w:numFmt w:val="bullet"/>
      <w:lvlText w:val=""/>
      <w:lvlJc w:val="left"/>
      <w:pPr>
        <w:ind w:left="4320" w:hanging="360"/>
      </w:pPr>
      <w:rPr>
        <w:rFonts w:ascii="Wingdings" w:hAnsi="Wingdings" w:hint="default"/>
      </w:rPr>
    </w:lvl>
    <w:lvl w:ilvl="6" w:tplc="82ACA48A">
      <w:start w:val="1"/>
      <w:numFmt w:val="bullet"/>
      <w:lvlText w:val=""/>
      <w:lvlJc w:val="left"/>
      <w:pPr>
        <w:ind w:left="5040" w:hanging="360"/>
      </w:pPr>
      <w:rPr>
        <w:rFonts w:ascii="Symbol" w:hAnsi="Symbol" w:hint="default"/>
      </w:rPr>
    </w:lvl>
    <w:lvl w:ilvl="7" w:tplc="DAFA3D8C">
      <w:start w:val="1"/>
      <w:numFmt w:val="bullet"/>
      <w:lvlText w:val="o"/>
      <w:lvlJc w:val="left"/>
      <w:pPr>
        <w:ind w:left="5760" w:hanging="360"/>
      </w:pPr>
      <w:rPr>
        <w:rFonts w:ascii="Courier New" w:hAnsi="Courier New" w:hint="default"/>
      </w:rPr>
    </w:lvl>
    <w:lvl w:ilvl="8" w:tplc="93D4C64E">
      <w:start w:val="1"/>
      <w:numFmt w:val="bullet"/>
      <w:lvlText w:val=""/>
      <w:lvlJc w:val="left"/>
      <w:pPr>
        <w:ind w:left="6480" w:hanging="360"/>
      </w:pPr>
      <w:rPr>
        <w:rFonts w:ascii="Wingdings" w:hAnsi="Wingdings" w:hint="default"/>
      </w:rPr>
    </w:lvl>
  </w:abstractNum>
  <w:abstractNum w:abstractNumId="17" w15:restartNumberingAfterBreak="0">
    <w:nsid w:val="5E8E3881"/>
    <w:multiLevelType w:val="hybridMultilevel"/>
    <w:tmpl w:val="C9CC2C9A"/>
    <w:lvl w:ilvl="0" w:tplc="990621EE">
      <w:start w:val="1"/>
      <w:numFmt w:val="bullet"/>
      <w:lvlText w:val=""/>
      <w:lvlJc w:val="left"/>
      <w:pPr>
        <w:ind w:left="720" w:hanging="360"/>
      </w:pPr>
      <w:rPr>
        <w:rFonts w:ascii="Symbol" w:hAnsi="Symbol" w:hint="default"/>
      </w:rPr>
    </w:lvl>
    <w:lvl w:ilvl="1" w:tplc="066A688C">
      <w:start w:val="1"/>
      <w:numFmt w:val="bullet"/>
      <w:lvlText w:val="o"/>
      <w:lvlJc w:val="left"/>
      <w:pPr>
        <w:ind w:left="1440" w:hanging="360"/>
      </w:pPr>
      <w:rPr>
        <w:rFonts w:ascii="Courier New" w:hAnsi="Courier New" w:hint="default"/>
      </w:rPr>
    </w:lvl>
    <w:lvl w:ilvl="2" w:tplc="2884A824">
      <w:start w:val="1"/>
      <w:numFmt w:val="bullet"/>
      <w:lvlText w:val=""/>
      <w:lvlJc w:val="left"/>
      <w:pPr>
        <w:ind w:left="2160" w:hanging="360"/>
      </w:pPr>
      <w:rPr>
        <w:rFonts w:ascii="Wingdings" w:hAnsi="Wingdings" w:hint="default"/>
      </w:rPr>
    </w:lvl>
    <w:lvl w:ilvl="3" w:tplc="1A464576">
      <w:start w:val="1"/>
      <w:numFmt w:val="bullet"/>
      <w:lvlText w:val=""/>
      <w:lvlJc w:val="left"/>
      <w:pPr>
        <w:ind w:left="2880" w:hanging="360"/>
      </w:pPr>
      <w:rPr>
        <w:rFonts w:ascii="Symbol" w:hAnsi="Symbol" w:hint="default"/>
      </w:rPr>
    </w:lvl>
    <w:lvl w:ilvl="4" w:tplc="1842F47C">
      <w:start w:val="1"/>
      <w:numFmt w:val="bullet"/>
      <w:lvlText w:val="o"/>
      <w:lvlJc w:val="left"/>
      <w:pPr>
        <w:ind w:left="3600" w:hanging="360"/>
      </w:pPr>
      <w:rPr>
        <w:rFonts w:ascii="Courier New" w:hAnsi="Courier New" w:hint="default"/>
      </w:rPr>
    </w:lvl>
    <w:lvl w:ilvl="5" w:tplc="FACACEFC">
      <w:start w:val="1"/>
      <w:numFmt w:val="bullet"/>
      <w:lvlText w:val=""/>
      <w:lvlJc w:val="left"/>
      <w:pPr>
        <w:ind w:left="4320" w:hanging="360"/>
      </w:pPr>
      <w:rPr>
        <w:rFonts w:ascii="Wingdings" w:hAnsi="Wingdings" w:hint="default"/>
      </w:rPr>
    </w:lvl>
    <w:lvl w:ilvl="6" w:tplc="39E46C36">
      <w:start w:val="1"/>
      <w:numFmt w:val="bullet"/>
      <w:lvlText w:val=""/>
      <w:lvlJc w:val="left"/>
      <w:pPr>
        <w:ind w:left="5040" w:hanging="360"/>
      </w:pPr>
      <w:rPr>
        <w:rFonts w:ascii="Symbol" w:hAnsi="Symbol" w:hint="default"/>
      </w:rPr>
    </w:lvl>
    <w:lvl w:ilvl="7" w:tplc="F22ADE1E">
      <w:start w:val="1"/>
      <w:numFmt w:val="bullet"/>
      <w:lvlText w:val="o"/>
      <w:lvlJc w:val="left"/>
      <w:pPr>
        <w:ind w:left="5760" w:hanging="360"/>
      </w:pPr>
      <w:rPr>
        <w:rFonts w:ascii="Courier New" w:hAnsi="Courier New" w:hint="default"/>
      </w:rPr>
    </w:lvl>
    <w:lvl w:ilvl="8" w:tplc="CA3A89A6">
      <w:start w:val="1"/>
      <w:numFmt w:val="bullet"/>
      <w:lvlText w:val=""/>
      <w:lvlJc w:val="left"/>
      <w:pPr>
        <w:ind w:left="6480" w:hanging="360"/>
      </w:pPr>
      <w:rPr>
        <w:rFonts w:ascii="Wingdings" w:hAnsi="Wingdings" w:hint="default"/>
      </w:rPr>
    </w:lvl>
  </w:abstractNum>
  <w:abstractNum w:abstractNumId="18" w15:restartNumberingAfterBreak="0">
    <w:nsid w:val="698C6A3E"/>
    <w:multiLevelType w:val="hybridMultilevel"/>
    <w:tmpl w:val="3E0A8724"/>
    <w:lvl w:ilvl="0" w:tplc="1A544D70">
      <w:start w:val="1"/>
      <w:numFmt w:val="bullet"/>
      <w:lvlText w:val=""/>
      <w:lvlJc w:val="left"/>
      <w:pPr>
        <w:ind w:left="720" w:hanging="360"/>
      </w:pPr>
      <w:rPr>
        <w:rFonts w:ascii="Symbol" w:hAnsi="Symbol" w:hint="default"/>
      </w:rPr>
    </w:lvl>
    <w:lvl w:ilvl="1" w:tplc="46F6C41A">
      <w:start w:val="1"/>
      <w:numFmt w:val="bullet"/>
      <w:lvlText w:val="o"/>
      <w:lvlJc w:val="left"/>
      <w:pPr>
        <w:ind w:left="1440" w:hanging="360"/>
      </w:pPr>
      <w:rPr>
        <w:rFonts w:ascii="Courier New" w:hAnsi="Courier New" w:hint="default"/>
      </w:rPr>
    </w:lvl>
    <w:lvl w:ilvl="2" w:tplc="D5F83A02">
      <w:start w:val="1"/>
      <w:numFmt w:val="bullet"/>
      <w:lvlText w:val=""/>
      <w:lvlJc w:val="left"/>
      <w:pPr>
        <w:ind w:left="2160" w:hanging="360"/>
      </w:pPr>
      <w:rPr>
        <w:rFonts w:ascii="Wingdings" w:hAnsi="Wingdings" w:hint="default"/>
      </w:rPr>
    </w:lvl>
    <w:lvl w:ilvl="3" w:tplc="E4F66F2A">
      <w:start w:val="1"/>
      <w:numFmt w:val="bullet"/>
      <w:lvlText w:val=""/>
      <w:lvlJc w:val="left"/>
      <w:pPr>
        <w:ind w:left="2880" w:hanging="360"/>
      </w:pPr>
      <w:rPr>
        <w:rFonts w:ascii="Symbol" w:hAnsi="Symbol" w:hint="default"/>
      </w:rPr>
    </w:lvl>
    <w:lvl w:ilvl="4" w:tplc="364675C8">
      <w:start w:val="1"/>
      <w:numFmt w:val="bullet"/>
      <w:lvlText w:val="o"/>
      <w:lvlJc w:val="left"/>
      <w:pPr>
        <w:ind w:left="3600" w:hanging="360"/>
      </w:pPr>
      <w:rPr>
        <w:rFonts w:ascii="Courier New" w:hAnsi="Courier New" w:hint="default"/>
      </w:rPr>
    </w:lvl>
    <w:lvl w:ilvl="5" w:tplc="F4A60C7A">
      <w:start w:val="1"/>
      <w:numFmt w:val="bullet"/>
      <w:lvlText w:val=""/>
      <w:lvlJc w:val="left"/>
      <w:pPr>
        <w:ind w:left="4320" w:hanging="360"/>
      </w:pPr>
      <w:rPr>
        <w:rFonts w:ascii="Wingdings" w:hAnsi="Wingdings" w:hint="default"/>
      </w:rPr>
    </w:lvl>
    <w:lvl w:ilvl="6" w:tplc="0F5A3664">
      <w:start w:val="1"/>
      <w:numFmt w:val="bullet"/>
      <w:lvlText w:val=""/>
      <w:lvlJc w:val="left"/>
      <w:pPr>
        <w:ind w:left="5040" w:hanging="360"/>
      </w:pPr>
      <w:rPr>
        <w:rFonts w:ascii="Symbol" w:hAnsi="Symbol" w:hint="default"/>
      </w:rPr>
    </w:lvl>
    <w:lvl w:ilvl="7" w:tplc="26725606">
      <w:start w:val="1"/>
      <w:numFmt w:val="bullet"/>
      <w:lvlText w:val="o"/>
      <w:lvlJc w:val="left"/>
      <w:pPr>
        <w:ind w:left="5760" w:hanging="360"/>
      </w:pPr>
      <w:rPr>
        <w:rFonts w:ascii="Courier New" w:hAnsi="Courier New" w:hint="default"/>
      </w:rPr>
    </w:lvl>
    <w:lvl w:ilvl="8" w:tplc="BD7CE144">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3"/>
  </w:num>
  <w:num w:numId="4">
    <w:abstractNumId w:val="14"/>
  </w:num>
  <w:num w:numId="5">
    <w:abstractNumId w:val="17"/>
  </w:num>
  <w:num w:numId="6">
    <w:abstractNumId w:val="9"/>
  </w:num>
  <w:num w:numId="7">
    <w:abstractNumId w:val="5"/>
  </w:num>
  <w:num w:numId="8">
    <w:abstractNumId w:val="4"/>
  </w:num>
  <w:num w:numId="9">
    <w:abstractNumId w:val="0"/>
  </w:num>
  <w:num w:numId="10">
    <w:abstractNumId w:val="2"/>
  </w:num>
  <w:num w:numId="11">
    <w:abstractNumId w:val="1"/>
  </w:num>
  <w:num w:numId="12">
    <w:abstractNumId w:val="18"/>
  </w:num>
  <w:num w:numId="13">
    <w:abstractNumId w:val="15"/>
  </w:num>
  <w:num w:numId="14">
    <w:abstractNumId w:val="16"/>
  </w:num>
  <w:num w:numId="15">
    <w:abstractNumId w:val="6"/>
  </w:num>
  <w:num w:numId="16">
    <w:abstractNumId w:val="10"/>
  </w:num>
  <w:num w:numId="17">
    <w:abstractNumId w:val="7"/>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1F"/>
    <w:rsid w:val="00120704"/>
    <w:rsid w:val="00293870"/>
    <w:rsid w:val="004A09A6"/>
    <w:rsid w:val="004D3CEC"/>
    <w:rsid w:val="0059347A"/>
    <w:rsid w:val="00662503"/>
    <w:rsid w:val="006727A2"/>
    <w:rsid w:val="0097493D"/>
    <w:rsid w:val="00B50CE9"/>
    <w:rsid w:val="00B811E8"/>
    <w:rsid w:val="00BA39B8"/>
    <w:rsid w:val="00C77A96"/>
    <w:rsid w:val="00CC3E50"/>
    <w:rsid w:val="00D17DE9"/>
    <w:rsid w:val="00DE5A1F"/>
    <w:rsid w:val="00E94225"/>
    <w:rsid w:val="00F46C93"/>
    <w:rsid w:val="00F92A47"/>
    <w:rsid w:val="00F96954"/>
    <w:rsid w:val="0435A37E"/>
    <w:rsid w:val="7512A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AE1C"/>
  <w15:chartTrackingRefBased/>
  <w15:docId w15:val="{2369015B-59DF-4994-9B5F-F9366879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E5A1F"/>
    <w:rPr>
      <w:color w:val="0000FF"/>
      <w:u w:val="single"/>
    </w:rPr>
  </w:style>
  <w:style w:type="character" w:styleId="UnresolvedMention">
    <w:name w:val="Unresolved Mention"/>
    <w:basedOn w:val="DefaultParagraphFont"/>
    <w:uiPriority w:val="99"/>
    <w:semiHidden/>
    <w:unhideWhenUsed/>
    <w:rsid w:val="00DE5A1F"/>
    <w:rPr>
      <w:color w:val="605E5C"/>
      <w:shd w:val="clear" w:color="auto" w:fill="E1DFDD"/>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Cs w:val="20"/>
    </w:rPr>
  </w:style>
  <w:style w:type="character" w:styleId="CommentReference">
    <w:name w:val="annotation reference"/>
    <w:basedOn w:val="DefaultParagraphFont"/>
    <w:uiPriority w:val="99"/>
    <w:semiHidden/>
    <w:unhideWhenUsed/>
    <w:rsid w:val="00293870"/>
    <w:rPr>
      <w:sz w:val="16"/>
      <w:szCs w:val="16"/>
    </w:rPr>
  </w:style>
  <w:style w:type="paragraph" w:styleId="CommentText">
    <w:name w:val="annotation text"/>
    <w:basedOn w:val="Normal"/>
    <w:link w:val="CommentTextChar"/>
    <w:uiPriority w:val="99"/>
    <w:semiHidden/>
    <w:unhideWhenUsed/>
    <w:rsid w:val="00293870"/>
    <w:pPr>
      <w:spacing w:line="240" w:lineRule="auto"/>
    </w:pPr>
    <w:rPr>
      <w:szCs w:val="20"/>
    </w:rPr>
  </w:style>
  <w:style w:type="character" w:customStyle="1" w:styleId="CommentTextChar">
    <w:name w:val="Comment Text Char"/>
    <w:basedOn w:val="DefaultParagraphFont"/>
    <w:link w:val="CommentText"/>
    <w:uiPriority w:val="99"/>
    <w:semiHidden/>
    <w:rsid w:val="002938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93870"/>
    <w:rPr>
      <w:b/>
      <w:bCs/>
    </w:rPr>
  </w:style>
  <w:style w:type="character" w:customStyle="1" w:styleId="CommentSubjectChar">
    <w:name w:val="Comment Subject Char"/>
    <w:basedOn w:val="CommentTextChar"/>
    <w:link w:val="CommentSubject"/>
    <w:uiPriority w:val="99"/>
    <w:semiHidden/>
    <w:rsid w:val="0029387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83535">
      <w:bodyDiv w:val="1"/>
      <w:marLeft w:val="0"/>
      <w:marRight w:val="0"/>
      <w:marTop w:val="0"/>
      <w:marBottom w:val="0"/>
      <w:divBdr>
        <w:top w:val="none" w:sz="0" w:space="0" w:color="auto"/>
        <w:left w:val="none" w:sz="0" w:space="0" w:color="auto"/>
        <w:bottom w:val="none" w:sz="0" w:space="0" w:color="auto"/>
        <w:right w:val="none" w:sz="0" w:space="0" w:color="auto"/>
      </w:divBdr>
    </w:div>
    <w:div w:id="956835610">
      <w:bodyDiv w:val="1"/>
      <w:marLeft w:val="0"/>
      <w:marRight w:val="0"/>
      <w:marTop w:val="0"/>
      <w:marBottom w:val="0"/>
      <w:divBdr>
        <w:top w:val="none" w:sz="0" w:space="0" w:color="auto"/>
        <w:left w:val="none" w:sz="0" w:space="0" w:color="auto"/>
        <w:bottom w:val="none" w:sz="0" w:space="0" w:color="auto"/>
        <w:right w:val="none" w:sz="0" w:space="0" w:color="auto"/>
      </w:divBdr>
      <w:divsChild>
        <w:div w:id="931281646">
          <w:marLeft w:val="0"/>
          <w:marRight w:val="0"/>
          <w:marTop w:val="240"/>
          <w:marBottom w:val="240"/>
          <w:divBdr>
            <w:top w:val="none" w:sz="0" w:space="0" w:color="auto"/>
            <w:left w:val="none" w:sz="0" w:space="0" w:color="auto"/>
            <w:bottom w:val="none" w:sz="0" w:space="0" w:color="auto"/>
            <w:right w:val="none" w:sz="0" w:space="0" w:color="auto"/>
          </w:divBdr>
          <w:divsChild>
            <w:div w:id="144711373">
              <w:marLeft w:val="0"/>
              <w:marRight w:val="0"/>
              <w:marTop w:val="0"/>
              <w:marBottom w:val="240"/>
              <w:divBdr>
                <w:top w:val="none" w:sz="0" w:space="0" w:color="auto"/>
                <w:left w:val="none" w:sz="0" w:space="0" w:color="auto"/>
                <w:bottom w:val="none" w:sz="0" w:space="0" w:color="auto"/>
                <w:right w:val="none" w:sz="0" w:space="0" w:color="auto"/>
              </w:divBdr>
              <w:divsChild>
                <w:div w:id="2038114152">
                  <w:marLeft w:val="0"/>
                  <w:marRight w:val="0"/>
                  <w:marTop w:val="0"/>
                  <w:marBottom w:val="0"/>
                  <w:divBdr>
                    <w:top w:val="none" w:sz="0" w:space="0" w:color="auto"/>
                    <w:left w:val="none" w:sz="0" w:space="0" w:color="auto"/>
                    <w:bottom w:val="none" w:sz="0" w:space="0" w:color="auto"/>
                    <w:right w:val="none" w:sz="0" w:space="0" w:color="auto"/>
                  </w:divBdr>
                </w:div>
                <w:div w:id="1193835470">
                  <w:marLeft w:val="0"/>
                  <w:marRight w:val="0"/>
                  <w:marTop w:val="0"/>
                  <w:marBottom w:val="0"/>
                  <w:divBdr>
                    <w:top w:val="none" w:sz="0" w:space="0" w:color="auto"/>
                    <w:left w:val="none" w:sz="0" w:space="0" w:color="auto"/>
                    <w:bottom w:val="none" w:sz="0" w:space="0" w:color="auto"/>
                    <w:right w:val="none" w:sz="0" w:space="0" w:color="auto"/>
                  </w:divBdr>
                </w:div>
                <w:div w:id="854074856">
                  <w:marLeft w:val="0"/>
                  <w:marRight w:val="0"/>
                  <w:marTop w:val="0"/>
                  <w:marBottom w:val="0"/>
                  <w:divBdr>
                    <w:top w:val="none" w:sz="0" w:space="0" w:color="auto"/>
                    <w:left w:val="none" w:sz="0" w:space="0" w:color="auto"/>
                    <w:bottom w:val="none" w:sz="0" w:space="0" w:color="auto"/>
                    <w:right w:val="none" w:sz="0" w:space="0" w:color="auto"/>
                  </w:divBdr>
                </w:div>
                <w:div w:id="1283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741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q=https://ifs.org.uk/publications/15486&amp;sa=D&amp;source=editors&amp;ust=1627903841269000&amp;usg=AOvVaw3XaHd9APXXDRLiTIByJsL6" TargetMode="External"/><Relationship Id="rId1" Type="http://schemas.openxmlformats.org/officeDocument/2006/relationships/hyperlink" Target="https://www.google.com/url?q=https://www.asthma.org.uk/support-us/campaigns/publications/prescription-charges/&amp;sa=D&amp;source=editors&amp;ust=1627903841204000&amp;usg=AOvVaw0lVXJzY-VpI2bsLumTKF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58816-C0A6-492D-BF11-E7910763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2128</Words>
  <Characters>12131</Characters>
  <Application>Microsoft Office Word</Application>
  <DocSecurity>0</DocSecurity>
  <Lines>101</Lines>
  <Paragraphs>28</Paragraphs>
  <ScaleCrop>false</ScaleCrop>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6</cp:revision>
  <dcterms:created xsi:type="dcterms:W3CDTF">2021-08-18T12:58:00Z</dcterms:created>
  <dcterms:modified xsi:type="dcterms:W3CDTF">2021-08-26T16:05:00Z</dcterms:modified>
</cp:coreProperties>
</file>